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D076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0762" w:rsidRDefault="00496E5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76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D0762" w:rsidRDefault="00496E5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Мурманской области от 10.12.2024 N 850-ПП</w:t>
            </w:r>
            <w:r>
              <w:rPr>
                <w:sz w:val="48"/>
              </w:rPr>
              <w:br/>
              <w:t>(ред. от 30.04.2025)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Требований к пунктам временного содержания животных на территории Мурманской области, порядка организации их деятельности и норм содержания животных в них"</w:t>
            </w:r>
          </w:p>
        </w:tc>
      </w:tr>
      <w:tr w:rsidR="00BD076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D0762" w:rsidRDefault="00496E5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BD0762" w:rsidRDefault="00BD0762">
      <w:pPr>
        <w:pStyle w:val="ConsPlusNormal0"/>
        <w:sectPr w:rsidR="00BD076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D0762" w:rsidRDefault="00BD0762">
      <w:pPr>
        <w:pStyle w:val="ConsPlusNormal0"/>
        <w:jc w:val="both"/>
        <w:outlineLvl w:val="0"/>
      </w:pPr>
    </w:p>
    <w:p w:rsidR="00BD0762" w:rsidRDefault="00496E52">
      <w:pPr>
        <w:pStyle w:val="ConsPlusTitle0"/>
        <w:jc w:val="center"/>
        <w:outlineLvl w:val="0"/>
      </w:pPr>
      <w:r>
        <w:t>ПРАВИТЕЛЬСТВО МУРМАНСКОЙ ОБЛАСТИ</w:t>
      </w:r>
    </w:p>
    <w:p w:rsidR="00BD0762" w:rsidRDefault="00BD0762">
      <w:pPr>
        <w:pStyle w:val="ConsPlusTitle0"/>
        <w:jc w:val="both"/>
      </w:pPr>
    </w:p>
    <w:p w:rsidR="00BD0762" w:rsidRDefault="00496E52">
      <w:pPr>
        <w:pStyle w:val="ConsPlusTitle0"/>
        <w:jc w:val="center"/>
      </w:pPr>
      <w:r>
        <w:t>ПОСТАНОВЛЕНИЕ</w:t>
      </w:r>
    </w:p>
    <w:p w:rsidR="00BD0762" w:rsidRDefault="00496E52">
      <w:pPr>
        <w:pStyle w:val="ConsPlusTitle0"/>
        <w:jc w:val="center"/>
      </w:pPr>
      <w:r>
        <w:t>от 10 декабря 2024 г. N 850-ПП</w:t>
      </w:r>
    </w:p>
    <w:p w:rsidR="00BD0762" w:rsidRDefault="00BD0762">
      <w:pPr>
        <w:pStyle w:val="ConsPlusTitle0"/>
        <w:jc w:val="both"/>
      </w:pPr>
    </w:p>
    <w:p w:rsidR="00BD0762" w:rsidRDefault="00496E52">
      <w:pPr>
        <w:pStyle w:val="ConsPlusTitle0"/>
        <w:jc w:val="center"/>
      </w:pPr>
      <w:r>
        <w:t>ОБ УТВЕРЖДЕНИИ ТРЕБОВАНИЙ К ПУНКТАМ ВРЕМЕННОГО СОДЕРЖАНИЯ</w:t>
      </w:r>
    </w:p>
    <w:p w:rsidR="00BD0762" w:rsidRDefault="00496E52">
      <w:pPr>
        <w:pStyle w:val="ConsPlusTitle0"/>
        <w:jc w:val="center"/>
      </w:pPr>
      <w:r>
        <w:t>ЖИВОТНЫХ НА ТЕРРИТОРИИ МУРМАНСКОЙ ОБЛАСТИ, ПОРЯДКА</w:t>
      </w:r>
    </w:p>
    <w:p w:rsidR="00BD0762" w:rsidRDefault="00496E52">
      <w:pPr>
        <w:pStyle w:val="ConsPlusTitle0"/>
        <w:jc w:val="center"/>
      </w:pPr>
      <w:r>
        <w:t>ОРГАНИЗАЦИИ ИХ ДЕЯТЕЛЬНОСТИ И НОРМ СОДЕРЖАНИЯ ЖИВОТНЫХ В НИХ</w:t>
      </w:r>
    </w:p>
    <w:p w:rsidR="00BD0762" w:rsidRDefault="00BD07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D07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>от 30.04.2025 N 314-ПП)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Закон Мурманской области от 16.07.2019 N 2402-01-ЗМО (ред. от 06.11.2025) &quot;Об ответственном обращении с животными в Мурманской области&quot; (принят Мурманской областной Думой 27.06.2019) (вместе с &quot;Методикой распределения объема субвенции, предоставляемой местным ">
        <w:r>
          <w:rPr>
            <w:color w:val="0000FF"/>
          </w:rPr>
          <w:t>Законом</w:t>
        </w:r>
      </w:hyperlink>
      <w:r>
        <w:t xml:space="preserve"> Мурманской области от 16.07.2019 N 2402-01-ЗМО "Об ответственном обращении с животными в Мурманской области" Правительство Мурманской области постановляет</w:t>
      </w:r>
      <w:r>
        <w:t>: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0" w:tooltip="ТРЕБОВАНИЯ">
        <w:r>
          <w:rPr>
            <w:color w:val="0000FF"/>
          </w:rPr>
          <w:t>Требования</w:t>
        </w:r>
      </w:hyperlink>
      <w:r>
        <w:t xml:space="preserve"> к пунктам временного содержания животных на территории Мурманской области, порядок организации их деятельности и нормы содержания животных в них.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января 2025 года.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jc w:val="right"/>
      </w:pPr>
      <w:r>
        <w:t>Губернатор</w:t>
      </w:r>
    </w:p>
    <w:p w:rsidR="00BD0762" w:rsidRDefault="00496E52">
      <w:pPr>
        <w:pStyle w:val="ConsPlusNormal0"/>
        <w:jc w:val="right"/>
      </w:pPr>
      <w:r>
        <w:t>Мурманской области</w:t>
      </w:r>
    </w:p>
    <w:p w:rsidR="00BD0762" w:rsidRDefault="00496E52">
      <w:pPr>
        <w:pStyle w:val="ConsPlusNormal0"/>
        <w:jc w:val="right"/>
      </w:pPr>
      <w:r>
        <w:t>А.В.ЧИБИС</w:t>
      </w: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jc w:val="right"/>
        <w:outlineLvl w:val="0"/>
      </w:pPr>
      <w:r>
        <w:t>Утверждены</w:t>
      </w:r>
    </w:p>
    <w:p w:rsidR="00BD0762" w:rsidRDefault="00496E52">
      <w:pPr>
        <w:pStyle w:val="ConsPlusNormal0"/>
        <w:jc w:val="right"/>
      </w:pPr>
      <w:r>
        <w:t>постановлением</w:t>
      </w:r>
    </w:p>
    <w:p w:rsidR="00BD0762" w:rsidRDefault="00496E52">
      <w:pPr>
        <w:pStyle w:val="ConsPlusNormal0"/>
        <w:jc w:val="right"/>
      </w:pPr>
      <w:r>
        <w:t>Правительства Мурманской области</w:t>
      </w:r>
    </w:p>
    <w:p w:rsidR="00BD0762" w:rsidRDefault="00496E52">
      <w:pPr>
        <w:pStyle w:val="ConsPlusNormal0"/>
        <w:jc w:val="right"/>
      </w:pPr>
      <w:r>
        <w:t>от 10 декабря 2024 г. N 850-ПП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Title0"/>
        <w:jc w:val="center"/>
      </w:pPr>
      <w:bookmarkStart w:id="1" w:name="P30"/>
      <w:bookmarkEnd w:id="1"/>
      <w:r>
        <w:t>ТРЕБОВАНИЯ</w:t>
      </w:r>
    </w:p>
    <w:p w:rsidR="00BD0762" w:rsidRDefault="00496E52">
      <w:pPr>
        <w:pStyle w:val="ConsPlusTitle0"/>
        <w:jc w:val="center"/>
      </w:pPr>
      <w:r>
        <w:t>К ПУНКТАМ ВРЕМЕННОГО СОДЕРЖАНИЯ ЖИВОТНЫХ НА</w:t>
      </w:r>
      <w:r>
        <w:t xml:space="preserve"> ТЕРРИТОРИИ</w:t>
      </w:r>
    </w:p>
    <w:p w:rsidR="00BD0762" w:rsidRDefault="00496E52">
      <w:pPr>
        <w:pStyle w:val="ConsPlusTitle0"/>
        <w:jc w:val="center"/>
      </w:pPr>
      <w:r>
        <w:t>МУРМАНСКОЙ ОБЛАСТИ, ПОРЯДОК ОРГАНИЗАЦИИ ИХ ДЕЯТЕЛЬНОСТИ</w:t>
      </w:r>
    </w:p>
    <w:p w:rsidR="00BD0762" w:rsidRDefault="00496E52">
      <w:pPr>
        <w:pStyle w:val="ConsPlusTitle0"/>
        <w:jc w:val="center"/>
      </w:pPr>
      <w:r>
        <w:t>И НОРМЫ СОДЕРЖАНИЯ ЖИВОТНЫХ В НИХ</w:t>
      </w:r>
    </w:p>
    <w:p w:rsidR="00BD0762" w:rsidRDefault="00BD07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D07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>от 30.04.2025 N 314-ПП)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p w:rsidR="00BD0762" w:rsidRDefault="00496E52">
      <w:pPr>
        <w:pStyle w:val="ConsPlusTitle0"/>
        <w:jc w:val="center"/>
        <w:outlineLvl w:val="1"/>
      </w:pPr>
      <w:r>
        <w:lastRenderedPageBreak/>
        <w:t>I. Общие положения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ind w:firstLine="540"/>
        <w:jc w:val="both"/>
      </w:pPr>
      <w:r>
        <w:t xml:space="preserve">1. Настоящие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 (далее - Требования) разработаны в соответствии с </w:t>
      </w:r>
      <w:hyperlink r:id="rId12" w:tooltip="Закон Мурманской области от 16.07.2019 N 2402-01-ЗМО (ред. от 06.11.2025) &quot;Об ответственном обращении с животными в Мурманской области&quot; (принят Мурманской областной Думой 27.06.2019) (вместе с &quot;Методикой распределения объема субвенции, предоставляемой местным ">
        <w:r>
          <w:rPr>
            <w:color w:val="0000FF"/>
          </w:rPr>
          <w:t>Законом</w:t>
        </w:r>
      </w:hyperlink>
      <w:r>
        <w:t xml:space="preserve"> Мурманской области от 16.07.2019 N 2402-01-ЗМО "Об ответственном обращении с животными в Мурманской области" (далее - Закон Мурманской области от 16.07.2019</w:t>
      </w:r>
      <w:r>
        <w:t xml:space="preserve"> N 2402-01-ЗМО) и определяют общие требования к организации на территории Мурманской области деятельности пунктов временного содержания (далее - ПВС).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2. ПВС - это юридические лица или индивидуальные предприниматели, осуществляющие деятельность по временно</w:t>
      </w:r>
      <w:r>
        <w:t>му содержанию животных, во владении или пользовании которых находятся предназначенные для содержания животных здания, строения и сооружения.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3. Пункты временного содержания животных могут быть государственными, муниципальными и частными.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 xml:space="preserve">4. ПВС могут быть </w:t>
      </w:r>
      <w:r>
        <w:t>созданы на базе приютов для животных при условии обеспечения раздельного содержания и учета животных.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5. Владельцы ПВС направляют в исполнительный орган Мурманской области, осуществляющий функции по реализации государственной политики и нормативно-правовом</w:t>
      </w:r>
      <w:r>
        <w:t>у регулированию в сфере обращения с животными (далее - Уполномоченный орган), уведомление в простой письменной форме о начале работы ПВС, предусматривающее дату открытия ПВС, его местоположение и количество мест содержания животных.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6. Предельное количеств</w:t>
      </w:r>
      <w:r>
        <w:t>о содержащихся в ПВС животных определяется исходя из нормативов размеров и площади зданий, сооружений, строений для содержания животных, установленных настоящими Требованиями и обеспечивающих содержание животных с учетом видов, пород, пола и возраста живот</w:t>
      </w:r>
      <w:r>
        <w:t>ных.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Title0"/>
        <w:jc w:val="center"/>
        <w:outlineLvl w:val="1"/>
      </w:pPr>
      <w:r>
        <w:t>II. Требования к размещению ПВС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ind w:firstLine="540"/>
        <w:jc w:val="both"/>
      </w:pPr>
      <w:r>
        <w:t>7. ПВС размещаются в отдельно стоящих и специально предназначенных для этого зданиях, строениях, сооружениях либо в изолированной (специально отгороженной) части нежилых зданий, строений, сооружений.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8. ПВС располагаю</w:t>
      </w:r>
      <w:r>
        <w:t>тся с соблюдением расстояния от жилой застройки не менее 150 метров.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9. Территория ПВС должна быть ограждена.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10. ПВС должен располагать следующими помещениями: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помещения для временного содержания животных;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карантинное помещение;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помещение стационара</w:t>
      </w:r>
      <w:r>
        <w:t>;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lastRenderedPageBreak/>
        <w:t>- изолятор;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приемная-смотровая;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ветеринарный пункт (при наличии);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помещения для хранения кормов, подстилочного материала, инвентаря;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помещение для приготовления и хранения натурального питания для животных (при необходимости).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В случае отсутствия</w:t>
      </w:r>
      <w:r>
        <w:t xml:space="preserve"> ветеринарного пункта владельцы ПВС должны иметь договор с юридическим лицом, осуществляющим предоставление ветеринарных услуг, либо со специалистом в области ветеринарии, занимающимся предпринимательской деятельностью в области ветеринарии.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Title0"/>
        <w:jc w:val="center"/>
        <w:outlineLvl w:val="1"/>
      </w:pPr>
      <w:r>
        <w:t>III. Требован</w:t>
      </w:r>
      <w:r>
        <w:t>ия к обустройству помещений ПВС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ind w:firstLine="540"/>
        <w:jc w:val="both"/>
      </w:pPr>
      <w:r>
        <w:t>11. Помещения ПВС должны быть оборудованы централизованными, децентрализованными или иными системами водоснабжения и водоотведения, канализации, теплоснабжения, наружного освещения и вентиляции (естественной, принудительной</w:t>
      </w:r>
      <w:r>
        <w:t>).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12. В ПВС кошки и собаки должны содержаться раздельно. Недопустимо размещение кошек и собак в пределах видимости друг друга. Запрещается совместное содержание разнополых половозрелых нестерилизованных животных.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 xml:space="preserve">13. Площадь помещений для содержания животных без владельцев в ПВС (на 1 животное) приведена в </w:t>
      </w:r>
      <w:hyperlink w:anchor="P196" w:tooltip="РАЗМЕРЫ">
        <w:r>
          <w:rPr>
            <w:color w:val="0000FF"/>
          </w:rPr>
          <w:t>приложении N 1</w:t>
        </w:r>
      </w:hyperlink>
      <w:r>
        <w:t xml:space="preserve"> к настоящим Требованиям.</w:t>
      </w:r>
    </w:p>
    <w:p w:rsidR="00BD0762" w:rsidRDefault="00496E52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14. Приемная-смотровая предназначена для осмотра поступивших в ПВС животных без владельцев.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Пол приемной-смотровой должен имет</w:t>
      </w:r>
      <w:r>
        <w:t>ь поверхность, устойчивую к мытью водой и обработке дезинфицирующими средствами. Стены и потолки в приемной-смотровой должны иметь покрытие, позволяющее проводить регулярную уборку и дезинфекцию. Уборка и дезинфекция приемной-смотровой осуществляется ежедн</w:t>
      </w:r>
      <w:r>
        <w:t>евно, а также после каждого животного. Вход (выход) в приемную-смотровую должен быть оборудован дезинфекционными ковриками (матами), обеспечивающими дезинфекцию обуви.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15. Ветеринарный пункт должен располагаться в отдельном отапливаемом помещении. Вход (вы</w:t>
      </w:r>
      <w:r>
        <w:t xml:space="preserve">ход) в ветеринарный пункт должен быть оборудован дезинфекционными ковриками (матами), обеспечивающими дезинфекцию обуви. Пол помещений ветеринарного пункта должен иметь поверхность, устойчивую к мытью водой и обработке дезинфицирующими средствами. Стены и </w:t>
      </w:r>
      <w:r>
        <w:t>потолки в помещениях ветеринарного пункта должны иметь покрытие, позволяющее проводить регулярную уборку и дезинфекцию. Уборка и дезинфекция ветеринарного пункта осуществляются не реже 2 раз в день. Ветеринарный пункт должен быть обеспечен необходимым коли</w:t>
      </w:r>
      <w:r>
        <w:t>чеством лекарственных препаратов для ветеринарного применения, ветеринарных инструментов, расходных материалов, используемых для осуществления ветеринарных мероприятий.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Хранение лекарственных препаратов для ветеринарного применения осуществляется в соответ</w:t>
      </w:r>
      <w:r>
        <w:t>ствии с законодательством Российской Федерации об обращении лекарственных средств.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16. Карантинное помещение должно быть отапливаемым. Животные в карантинном помещении должны содержаться индивидуально в изолированных отсеках/боксах/вольерах, исключающих на</w:t>
      </w:r>
      <w:r>
        <w:t>личие физического контакта между животными.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Запрещается нахождение в одном отсеке/боксе/вольере карантинного помещения одновременно нескольких животных, если это не собака со щенками или кошка с котятами или щенки (котята) из одного помета.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Пол карантинног</w:t>
      </w:r>
      <w:r>
        <w:t xml:space="preserve">о помещения должен иметь поверхность, устойчивую к мытью водой и обработке дезинфицирующими средствами. Стены и потолки в карантинном помещении должны иметь покрытие, позволяющее проводить регулярную уборку и дезинфекцию. Уборка и дезинфекция карантинного </w:t>
      </w:r>
      <w:r>
        <w:t>помещения осуществляются ежедневно, а также после окончания периода карантинирования каждого животного либо смерти животного. Инвентарь, используемый в карантинном помещении, используется исключительно в нем. Вход (выход) в карантинное помещение должен быт</w:t>
      </w:r>
      <w:r>
        <w:t>ь оборудован дезинфекционными ковриками (матами), обеспечивающими дезинфекцию обуви.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17. Животные, больные незаразными болезнями животных, в том числе животные в послеоперационный период, помещаются в стационар. Стационар должен располагаться в отдельном о</w:t>
      </w:r>
      <w:r>
        <w:t>тапливаемом помещении. Клинически здоровые животные в стационаре могут содержаться в отсеках/боксах/вольерах совместно.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Животные, больные заразными болезнями или подозреваемые в заболевании заразными болезнями, помещаются в изолятор. Изолятор располагается в отдельном отапливаемом помещении. В изоляторе животные содержатся индивидуально в отсеках/боксах/вольерах.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Запрещаетс</w:t>
      </w:r>
      <w:r>
        <w:t>я содержание в одном помещении стационара животных, больных незаразными болезнями животных, с животными, больными заразными болезнями животных, или животными, подозреваемыми в заболевании заразными болезнями животных.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Уборка и дезинфекция стационара и изол</w:t>
      </w:r>
      <w:r>
        <w:t>ятора осуществляются ежедневно, а также после окончания периода лечения животного либо смерти животного. Инвентарь, используемый в стационаре/изоляторе, используется исключительно в нем.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18. Помещения, предназначенные для временного содержания животных, до</w:t>
      </w:r>
      <w:r>
        <w:t>лжны быть оборудованы с учетом обеспечения безопасности людей, а также по своей площади и оборудованию обеспечивать благоприятные условия для здоровья и жизнедеятельности животных.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Полы в помещениях для содержания животных должны иметь поверхность, устойчи</w:t>
      </w:r>
      <w:r>
        <w:t>вую к мытью водой и обработке дезинфицирующими средствами.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Стены и потолки в помещениях для содержания животных должны иметь покрытие, позволяющее проводить регулярную уборку и дезинфекцию.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 xml:space="preserve">Собак рекомендуется содержать в вольерах. Вольеры для собак могут </w:t>
      </w:r>
      <w:r>
        <w:t>быть как индивидуальные, так и групповые.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Вольеры для собак должны состоять из крытой утепленной части - будки и открытой огороженной - площадки для выгула, необходимой для обеспечения минимальных потребностей животного в движении.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Дверь в вольер должна им</w:t>
      </w:r>
      <w:r>
        <w:t>еть запор, обеспечивающий невозможность самопроизвольного выхода собаки из вольера.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Пол в вольерах для собак должен покрываться древесными опилками или иными безопасными для животных материалами, обладающими гигроскопичными и сорбирующими свойствами. Опилк</w:t>
      </w:r>
      <w:r>
        <w:t>и или иные материалы для покрытия пола в вольерах для собак заменяются по мере загрязнения.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Каждый вольер должен быть обеспечен поилкой.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Будка должна защищать животное от холода, ветра, осадков, жары и других погодных явлений.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 xml:space="preserve">Неотапливаемый вольер должен </w:t>
      </w:r>
      <w:r>
        <w:t>быть оснащен утепленной будкой.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19. Помещение для кошек должно располагаться в отапливаемом строении ПВС, оборудованном клетками или вольерами группового содержания. Температура в помещениях для содержания кошек должна быть от + 15° до + 25° C.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Лотки для о</w:t>
      </w:r>
      <w:r>
        <w:t>тходов содержания кошек должны устанавливаться из расчета не менее 1 лотка на 3 кошки при групповом содержании и 1 лоток на 1 кошку при индивидуальном содержании.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Лоток должен быть заполнен безопасным для животных наполнителем, обладающим гигроскопичными и</w:t>
      </w:r>
      <w:r>
        <w:t xml:space="preserve"> сорбирующими свойствами, или иметь сетку. Очистка лотков должна проводиться ежедневно.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20. Уборка помещений для содержания животных осуществляется ежедневно. Плановая дезинфекция, дератизация и дезинсекция помещений для временного содержания животных проводятся не реже 1 раза в месяц с использованием безопасных для содержащихся животных сред</w:t>
      </w:r>
      <w:r>
        <w:t>ств. Помимо этого дезинфекция, дератизация, дезинсекция помещений для содержания животных проводятся в случае вспышек заразных болезней животных или смерти животных в соответствии с ветеринарным законодательством Российской Федерации.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Title0"/>
        <w:jc w:val="center"/>
        <w:outlineLvl w:val="1"/>
      </w:pPr>
      <w:r>
        <w:t>IV. Требования к кор</w:t>
      </w:r>
      <w:r>
        <w:t>млению, поению животных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ind w:firstLine="540"/>
        <w:jc w:val="both"/>
      </w:pPr>
      <w:r>
        <w:t>21. Рацион и нормы кормления животного без владельцев в ПВС должны соответствовать физиологическим и половозрастным потребностям животного, его видовым и породным особенностям, физиологическому состоянию и состоянию здоровья животн</w:t>
      </w:r>
      <w:r>
        <w:t>ого.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Кормление взрослых собак и кошек осуществляется не реже 2 раз в сутки.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Норма обеспечения животных (на одно животное в сутки) сухим готовым кормом составляет: собака на 20 кг живого веса - не менее 300 граммов, кошка - 80 граммов.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Каждое животное должн</w:t>
      </w:r>
      <w:r>
        <w:t>о быть обеспечено постоянным и неограниченным доступом к воде питьевого качества. Смена воды должна осуществляться не реже 1 раза в сутки.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 xml:space="preserve">Поилки и миски для животных подвергаются ежедневному мытью с использованием моющих средств, безопасных для животных. </w:t>
      </w:r>
      <w:r>
        <w:t>Поилки и миски для животных, содержащихся в карантинном помещении или изоляторе, подвергаются мытью отдельно от поилок и мисок для остальных животных с использованием дезинфицирующих средств, безопасных для животных.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Title0"/>
        <w:jc w:val="center"/>
        <w:outlineLvl w:val="1"/>
      </w:pPr>
      <w:r>
        <w:t>V. Порядок поступления и учета животны</w:t>
      </w:r>
      <w:r>
        <w:t>х без владельцев</w:t>
      </w:r>
    </w:p>
    <w:p w:rsidR="00BD0762" w:rsidRDefault="00496E52">
      <w:pPr>
        <w:pStyle w:val="ConsPlusTitle0"/>
        <w:jc w:val="center"/>
      </w:pPr>
      <w:r>
        <w:t>в ПВС, проведения осмотра животных, их карантинирования,</w:t>
      </w:r>
    </w:p>
    <w:p w:rsidR="00BD0762" w:rsidRDefault="00496E52">
      <w:pPr>
        <w:pStyle w:val="ConsPlusTitle0"/>
        <w:jc w:val="center"/>
      </w:pPr>
      <w:r>
        <w:t>маркирования, вакцинации и стерилизации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ind w:firstLine="540"/>
        <w:jc w:val="both"/>
      </w:pPr>
      <w:r>
        <w:t>22. Поступившие в ПВС животные подлежат учету. Учет и регистрация животных без владельцев проводятся для получения достоверных сведений о кол</w:t>
      </w:r>
      <w:r>
        <w:t>ичестве и движении животных в ПВС.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23. Сотрудники ПВС обязаны: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осуществлять ведение и хранение учетных сведений о животных и проведенных в отношении животных мероприятиях;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вести документальный учет животных, содержащихся в ПВС, посредством использования ав</w:t>
      </w:r>
      <w:r>
        <w:t>томатизированной информационной системы "Учет мероприятий, проводимых в отношении животных без владельцев при исполнении муниципальных контрактов" (далее - АИС);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своевременно вносить либо актуализировать данные о зарегистрированном животном и проведенных в</w:t>
      </w:r>
      <w:r>
        <w:t xml:space="preserve"> отношении него мероприятиях в карточке учета животного.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В карточке учета животного размещается фотография животного в электронной форме, соответствующая следующим требованиям:</w:t>
      </w:r>
    </w:p>
    <w:p w:rsidR="00BD0762" w:rsidRDefault="00496E52">
      <w:pPr>
        <w:pStyle w:val="ConsPlusNormal0"/>
        <w:jc w:val="both"/>
      </w:pPr>
      <w:r>
        <w:t xml:space="preserve">(абзац введен </w:t>
      </w:r>
      <w:hyperlink r:id="rId14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фотография должна быть цифровой в цветном исполнении;</w:t>
      </w:r>
    </w:p>
    <w:p w:rsidR="00BD0762" w:rsidRDefault="00496E52">
      <w:pPr>
        <w:pStyle w:val="ConsPlusNormal0"/>
        <w:jc w:val="both"/>
      </w:pPr>
      <w:r>
        <w:t xml:space="preserve">(абзац введен </w:t>
      </w:r>
      <w:hyperlink r:id="rId15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фотография должна быть в формате JPEG;</w:t>
      </w:r>
    </w:p>
    <w:p w:rsidR="00BD0762" w:rsidRDefault="00496E52">
      <w:pPr>
        <w:pStyle w:val="ConsPlusNormal0"/>
        <w:jc w:val="both"/>
      </w:pPr>
      <w:r>
        <w:t xml:space="preserve">(абзац введен </w:t>
      </w:r>
      <w:hyperlink r:id="rId16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на фотографии должно быть только одно животное;</w:t>
      </w:r>
    </w:p>
    <w:p w:rsidR="00BD0762" w:rsidRDefault="00496E52">
      <w:pPr>
        <w:pStyle w:val="ConsPlusNormal0"/>
        <w:jc w:val="both"/>
      </w:pPr>
      <w:r>
        <w:t xml:space="preserve">(абзац введен </w:t>
      </w:r>
      <w:hyperlink r:id="rId17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- изображение должно быть четким.</w:t>
      </w:r>
    </w:p>
    <w:p w:rsidR="00BD0762" w:rsidRDefault="00496E52">
      <w:pPr>
        <w:pStyle w:val="ConsPlusNormal0"/>
        <w:jc w:val="both"/>
      </w:pPr>
      <w:r>
        <w:t xml:space="preserve">(абзац введен </w:t>
      </w:r>
      <w:hyperlink r:id="rId18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24. Поступившие в ПВС животные без владельцев помещают</w:t>
      </w:r>
      <w:r>
        <w:t>ся в приемную-смотровую для проведения их осмотра специалистом в области ветеринарии (ветеринарный врач, ветеринарный фельдшер), результаты которого заносятся в карточку учета животного.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При осмотре животного также осуществляется обследование на предмет об</w:t>
      </w:r>
      <w:r>
        <w:t>наружения ранее имплантированного электронного чипа или других индивидуальных идентификационных меток, устанавливающих признаки наличия у отловленного животного владельца.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25. Маркированию путем введения микрочипа подлежат все поступившие в ПВС животные не</w:t>
      </w:r>
      <w:r>
        <w:t>зависимо от возраста, за исключением тех, кому уже имплантирован микрочип.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Маркирование животных без владельцев осуществляется ветеринарными специалистами государственной ветеринарной службы Мурманской области не позднее 1 рабочего дня со дня поступления ж</w:t>
      </w:r>
      <w:r>
        <w:t>ивотного в ПВС.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26. Результаты первичного осмотра животного, номер микрочипа и дата его введения должны быть внесены в карточку учета животного в АИС.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27. По результатам осмотра специалистом в области ветеринарии животные помещаются на карантин в карантинн</w:t>
      </w:r>
      <w:r>
        <w:t>ое помещение на 10 дней либо направляются в ветеринарный пункт в случае необходимости оказания таким животным экстренной ветеринарной помощи, после чего также помещаются на карантин.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28. При обнаружении у отловленного животного ранее имплантированного элек</w:t>
      </w:r>
      <w:r>
        <w:t>тронного чипа или других индивидуальных идентификационных меток, позволяющих достоверно установить владельца отловленного животного и его контактные данные, руководитель ПВС уведомляет владельца об отлове животного любым доступным способом, а также в течен</w:t>
      </w:r>
      <w:r>
        <w:t>ие трех дней со дня обнаружения вышеуказанных признаков владельца направляет уведомление о задержании такого животного с указанием вида животного, описанием признака владельца, дате и месте его обнаружения в Уполномоченный орган.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 xml:space="preserve">В случае если у животного </w:t>
      </w:r>
      <w:r>
        <w:t>обнаружен микрочип, который не зарегистрирован в базах данных чипированных животных, в отношении животного проводятся мероприятия, предусмотренные в отношении животных без владельцев.</w:t>
      </w:r>
    </w:p>
    <w:p w:rsidR="00BD0762" w:rsidRDefault="00496E52">
      <w:pPr>
        <w:pStyle w:val="ConsPlusNormal0"/>
        <w:jc w:val="both"/>
      </w:pPr>
      <w:r>
        <w:t xml:space="preserve">(абзац введен </w:t>
      </w:r>
      <w:hyperlink r:id="rId19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29. В течение 3-го дня со дня поступления в ПВС животные без владельцев подлежат освидетельствованию на предме</w:t>
      </w:r>
      <w:r>
        <w:t>т наличия (отсутствия) у них немотивированной агрессивности, которое осуществляется комиссией в соответствии с порядком, утвержденным Уполномоченным органом. В состав Комиссии в обязательном порядке включают специалиста-кинолога и специалиста в области вет</w:t>
      </w:r>
      <w:r>
        <w:t>еринарии. В работе Комиссии имеют право принимать участие с правом голоса представители заинтересованных органов местного самоуправления Мурманской области.</w:t>
      </w:r>
    </w:p>
    <w:p w:rsidR="00BD0762" w:rsidRDefault="00496E52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Повторно отловленные животные без владельцев (животные, которые ранее были отловлены и возвращены на прежние места обитания), проявляющие агресс</w:t>
      </w:r>
      <w:r>
        <w:t>ивное поведение по отношению к человеку и животным, признаются животными, проявляющими немотивированную агрессивность.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30. По истечении 10-дневного срока карантинирования животное, признанное по результатам освидетельствования неагрессивным, на следующий д</w:t>
      </w:r>
      <w:r>
        <w:t>ень направляется в ветеринарный пункт для проведения вакцинации, стерилизации (по показаниям) и маркирования (биркования).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31. Клинически здоровые животные без владельцев вакцинируются против бешенства и иных заболеваний, опасных для человека и животных, в</w:t>
      </w:r>
      <w:r>
        <w:t xml:space="preserve"> соответствии с Планом диагностических исследований ветеринарно-профилактических и противоэпизоотических мероприятий в хозяйствах всех форм собственности на территории Мурманской области на текущий год.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Вакцинация животных против бешенства производится вет</w:t>
      </w:r>
      <w:r>
        <w:t>еринарными специалистами государственной ветеринарной службы Мурманской области.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32. Перед стерилизацией животного специалист в области ветеринарии проводит клинический осмотр животного, по результатам которого определяет способ операции, условия и сроки п</w:t>
      </w:r>
      <w:r>
        <w:t>роведения операции.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При проведении стерилизации репродуктивные органы и половые железы животных подлежат полному или частичному удалению (орхиэктомия для самцов, овариоэктомия или овариогистерэктомия для самок).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После стерилизации животное должно находитьс</w:t>
      </w:r>
      <w:r>
        <w:t>я под наблюдением специалиста в области ветеринарии.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Стерилизацию проводят не ранее достижения животным возраста 5 месяцев. Животные, не достигшие указанного возраста, стерилизуются по его достижении. Стерилизация животных не проводится при наличии ветерин</w:t>
      </w:r>
      <w:r>
        <w:t>арных показаний, препятствующих проведению указанной операции.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После проведения операции по стерилизации животное размещается в стационаре. Послеоперационный период содержания для самцов длится не менее 7 дней, самок - не менее 10 дней.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Выбытие животного и</w:t>
      </w:r>
      <w:r>
        <w:t>з ПВС до завершения мероприятий по послеоперационному уходу за животными возможно в случае передачи животного лицу на содержание и в пользование с целью последующего приобретения такого животного в собственность на основании заявления такого лица.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33. Живо</w:t>
      </w:r>
      <w:r>
        <w:t>тные, прошедшие стерилизацию, подлежат маркированию путем установки на ухе специальной бирки (клипсы) яркого цвета. Процедура маркирования проводится специалистом в области ветеринарии при стерилизации животного. Размер ушной бирки должен соответствовать р</w:t>
      </w:r>
      <w:r>
        <w:t>азмеру животного.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34. Сведения о вакцинации, стерилизации и маркировании животного должны быть внесены в карточку учета животного в АИС.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35. Владелец ПВС вправе за счет собственных сил и средств продлевать установленные настоящими Требованиями сроки проведения освидетельствования животного на предмет наличия (отсутствия) у него немотивированной агрессивности, стерилизации животного, послеоп</w:t>
      </w:r>
      <w:r>
        <w:t>ерационного ухода за животным, возврата животного в прежнее место обитания.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При продлении сроков проведения мероприятий в соответствии с настоящим пунктом владельцы ПВС обязаны соблюдать последовательность проведения мероприятий, обеспечить проведение стер</w:t>
      </w:r>
      <w:r>
        <w:t>илизации каждого животного без владельцев не позднее 14 дней со дня его отлова и, в случае если животное без владельцев подлежит возврату на прежнее место обитания, обеспечить возврат животного в прежнее место обитания не позднее 30 дней со дня отлова тако</w:t>
      </w:r>
      <w:r>
        <w:t>го животного.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36. Увеличение сроков карантинирования, стерилизации и послеоперационного ухода, обусловленное физическим состоянием животного, является допустимым после проведения ветеринарного осмотра и подтверждения состояния животного ветеринарным специа</w:t>
      </w:r>
      <w:r>
        <w:t xml:space="preserve">листом, определенным Уполномоченным органом, а также установления им иных сроков проведения этих мероприятий. При этом дополнительные дни проведения мероприятий, предусмотренных настоящими Требованиями, подлежат оплате за счет средств субвенции в пределах </w:t>
      </w:r>
      <w:r>
        <w:t>норматива стоимости дня содержания одного животного без владельца.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 xml:space="preserve">37. Показатель "Дсодi - количество дней содержания одного животного без владельца", применяемый в </w:t>
      </w:r>
      <w:hyperlink r:id="rId21" w:tooltip="Закон Мурманской области от 16.07.2019 N 2402-01-ЗМО (ред. от 06.11.2025) &quot;Об ответственном обращении с животными в Мурманской области&quot; (принят Мурманской областной Думой 27.06.2019) (вместе с &quot;Методикой распределения объема субвенции, предоставляемой местным ">
        <w:r>
          <w:rPr>
            <w:color w:val="0000FF"/>
          </w:rPr>
          <w:t>Методике</w:t>
        </w:r>
      </w:hyperlink>
      <w:r>
        <w:t xml:space="preserve"> распределения объема субвенции, предоставляемой местным бюджетам на осуществление органами местного самоуправления государственных полномочий, утвержденной Законом Мурманской области от 16.07.2019 N 2402-0</w:t>
      </w:r>
      <w:r>
        <w:t>1-ЗМО, для определения объема субвенции, предоставляемой местным бюджетам на осуществление государственных полномочий, устанавливается в размере 20 дней.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Title0"/>
        <w:jc w:val="center"/>
        <w:outlineLvl w:val="1"/>
      </w:pPr>
      <w:r>
        <w:t>VI. Требования к проведению медикаментозной эвтаназии</w:t>
      </w:r>
    </w:p>
    <w:p w:rsidR="00BD0762" w:rsidRDefault="00496E52">
      <w:pPr>
        <w:pStyle w:val="ConsPlusTitle0"/>
        <w:jc w:val="center"/>
      </w:pPr>
      <w:r>
        <w:t>(умерщвления), к обращению с биологическими отх</w:t>
      </w:r>
      <w:r>
        <w:t>одами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ind w:firstLine="540"/>
        <w:jc w:val="both"/>
      </w:pPr>
      <w:r>
        <w:t xml:space="preserve">38. Животных, содержащихся в ПВС, умерщвлять запрещено, за исключением случаев, установленных </w:t>
      </w:r>
      <w:hyperlink r:id="rId22" w:tooltip="Закон Мурманской области от 16.07.2019 N 2402-01-ЗМО (ред. от 06.11.2025) &quot;Об ответственном обращении с животными в Мурманской области&quot; (принят Мурманской областной Думой 27.06.2019) (вместе с &quot;Методикой распределения объема субвенции, предоставляемой местным ">
        <w:r>
          <w:rPr>
            <w:color w:val="0000FF"/>
          </w:rPr>
          <w:t>пунктом 4 статьи 7.1</w:t>
        </w:r>
      </w:hyperlink>
      <w:r>
        <w:t xml:space="preserve"> Закон</w:t>
      </w:r>
      <w:r>
        <w:t>а Мурманской области от 16.07.2019 N 2402-01-ЗМО.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39. При наличии оснований для умерщвления эвтаназия животных осуществляется не ранее 11-го дня после проведения карантинирования животных специалистом в области ветеринарии гуманными методами, гарантирующими быструю и безболезненную смерть (методами, когда</w:t>
      </w:r>
      <w:r>
        <w:t xml:space="preserve"> животное не испытывает боли и не подвергается психологическому стрессу, не испытывает тревоги и страха).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Выбранный метод умерщвления должен вызывать потерю сознания животного путем погружения в медикаментозный сон, а затем вызывать смерть посредством оста</w:t>
      </w:r>
      <w:r>
        <w:t>новки сердца или прекращения работы центра дыхания.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Запрещается умерщвление отловленного животного без владельца в бодрствующем состоянии, а также проведение умерщвления животного на виду у других животных.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Специалист в области ветеринарии, производящий ум</w:t>
      </w:r>
      <w:r>
        <w:t>ерщвление, должен удостовериться в наступлении смерти животного.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40. В день проведения медикаментозной эвтаназии информация о ней заносится в карточку учета животного без владельца в АИС.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41. Мероприятия по обращению с биологическими отходами осуществляютс</w:t>
      </w:r>
      <w:r>
        <w:t xml:space="preserve">я в соответствии с ветеринарными правилами сбора, хранения, перемещения, утилизации и уничтожения биологических отходов, утверждаемыми в соответствии со </w:t>
      </w:r>
      <w:hyperlink r:id="rId23" w:tooltip="Закон РФ от 14.05.1993 N 4979-1 (ред. от 28.12.2024) &quot;О ветеринарии&quot; {КонсультантПлюс}">
        <w:r>
          <w:rPr>
            <w:color w:val="0000FF"/>
          </w:rPr>
          <w:t>статьей 2.1</w:t>
        </w:r>
      </w:hyperlink>
      <w:r>
        <w:t xml:space="preserve"> Закона Российской Федерации от 14.05.1993 N 4979-1 "О ветеринарии".</w:t>
      </w:r>
    </w:p>
    <w:p w:rsidR="00BD0762" w:rsidRDefault="00496E52">
      <w:pPr>
        <w:pStyle w:val="ConsPlusNormal0"/>
        <w:jc w:val="both"/>
      </w:pPr>
      <w:r>
        <w:t xml:space="preserve">(п. 41 в ред. </w:t>
      </w:r>
      <w:hyperlink r:id="rId24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30.04.2025 N 314-ПП)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Title0"/>
        <w:jc w:val="center"/>
        <w:outlineLvl w:val="1"/>
      </w:pPr>
      <w:r>
        <w:t>VII. Возврат животных на прежние места их обитания, передача</w:t>
      </w:r>
    </w:p>
    <w:p w:rsidR="00BD0762" w:rsidRDefault="00496E52">
      <w:pPr>
        <w:pStyle w:val="ConsPlusTitle0"/>
        <w:jc w:val="center"/>
      </w:pPr>
      <w:r>
        <w:t>животных владельцам, порядок посещения ПВС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ind w:firstLine="540"/>
        <w:jc w:val="both"/>
      </w:pPr>
      <w:r>
        <w:t>42</w:t>
      </w:r>
      <w:r>
        <w:t>. Возврат отловленных животных без владельцев, не проявляющих немотивированной агрессивности, на прежние места их обитания осуществляется в течение суток после окончания проведения в ПВС мероприятий по обязательному карантинированию, учету животных, маркир</w:t>
      </w:r>
      <w:r>
        <w:t>ованию, стерилизации, вакцинации таких животных против бешенства и иных болезней, общих для человека и животных.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 xml:space="preserve">43. Возврат содержавшихся в ПВС животных без владельцев на прежние места их обитания осуществляется в </w:t>
      </w:r>
      <w:hyperlink r:id="rId25" w:tooltip="Постановление Правительства Мурманской области от 16.08.2019 N 383-ПП (ред. от 05.08.2025) &quot;Об утверждении Порядка осуществления деятельности по обращению с животными без владельцев в Мурманской области&quot; {КонсультантПлюс}">
        <w:r>
          <w:rPr>
            <w:color w:val="0000FF"/>
          </w:rPr>
          <w:t>порядке</w:t>
        </w:r>
      </w:hyperlink>
      <w:r>
        <w:t>, установленном постановлением Правительства Мурманской области от 16.08.2019 N 383-ПП.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44. Содержащиеся в ПВС животные возвращаются владельцам либо передаются новым владельцам на содержание и в пользов</w:t>
      </w:r>
      <w:r>
        <w:t xml:space="preserve">ание с целью последующего приобретения животного в собственность по их письменному заявлению по формам согласно </w:t>
      </w:r>
      <w:hyperlink w:anchor="P250" w:tooltip="ЗАЯВЛЕНИЕ">
        <w:r>
          <w:rPr>
            <w:color w:val="0000FF"/>
          </w:rPr>
          <w:t>приложениям N 2</w:t>
        </w:r>
      </w:hyperlink>
      <w:r>
        <w:t xml:space="preserve">, </w:t>
      </w:r>
      <w:hyperlink w:anchor="P338" w:tooltip="ЗАЯВЛЕНИЕ">
        <w:r>
          <w:rPr>
            <w:color w:val="0000FF"/>
          </w:rPr>
          <w:t>3</w:t>
        </w:r>
      </w:hyperlink>
      <w:r>
        <w:t xml:space="preserve"> к настоящим Требованиям.</w:t>
      </w:r>
    </w:p>
    <w:p w:rsidR="00BD0762" w:rsidRDefault="00496E52">
      <w:pPr>
        <w:pStyle w:val="ConsPlusNormal0"/>
        <w:jc w:val="both"/>
      </w:pPr>
      <w:r>
        <w:t xml:space="preserve">(п. 44 в ред. </w:t>
      </w:r>
      <w:hyperlink r:id="rId26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 xml:space="preserve">45. Возврат отловленных животных их прежним владельцам </w:t>
      </w:r>
      <w:r>
        <w:t>осуществляется в день обращения в ПВС при предъявлении документа, удостоверяющего личность, а также документов или иных доказательств, подтверждающих право собственности на животное или иное вещное право на животное.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Для подтверждения указанных прав на животное могут быть использованы: ветеринарный паспорт, родословная, сведения о владельце, указанные на ошейнике или иной амуниции животного, фотографии владельца с животным, пояснения третьих лиц о принадлежности животн</w:t>
      </w:r>
      <w:r>
        <w:t>ого владельцу и иная информация, подтверждающая факт принадлежности животного владельцу.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Животные без владельцев, имеющие признаки, определяющие наличие у них владельца (чип, клеймо, жетон), в том числе проявляющие немотивированную агрессивность, по оконча</w:t>
      </w:r>
      <w:r>
        <w:t>нии срока карантинирования подлежат передаче для содержания в приют для дальнейшего поиска владельца.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Возмещение расходов лиц, осуществляющих деятельность по обращению с животными без владельцев, в случае возврата отловленных животных их владельцу осуществ</w:t>
      </w:r>
      <w:r>
        <w:t xml:space="preserve">ляется в соответствии с положениями </w:t>
      </w:r>
      <w:hyperlink r:id="rId2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статьи 232</w:t>
        </w:r>
      </w:hyperlink>
      <w:r>
        <w:t xml:space="preserve"> Гражданского кодекса Российской Федерации за счет средств владельца животного.</w:t>
      </w:r>
    </w:p>
    <w:p w:rsidR="00BD0762" w:rsidRDefault="00496E52">
      <w:pPr>
        <w:pStyle w:val="ConsPlusNormal0"/>
        <w:jc w:val="both"/>
      </w:pPr>
      <w:r>
        <w:t xml:space="preserve">(п. 45 в ред. </w:t>
      </w:r>
      <w:hyperlink r:id="rId28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46. Передача животных без владельцев новым владельцам осуществляется сотрудниками ПВС в порядке, установленном руковод</w:t>
      </w:r>
      <w:r>
        <w:t>ителем ПВС.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Животные без владельцев передаются из ПВС новым владельцам только после проведения мероприятий по карантинированию, чипированию, вакцинации и стерилизации животного.</w:t>
      </w:r>
    </w:p>
    <w:p w:rsidR="00BD0762" w:rsidRDefault="00496E52">
      <w:pPr>
        <w:pStyle w:val="ConsPlusNormal0"/>
        <w:jc w:val="both"/>
      </w:pPr>
      <w:r>
        <w:t xml:space="preserve">(абзац введен </w:t>
      </w:r>
      <w:hyperlink r:id="rId29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Животные без владельцев, не достигшие пятимесячного возраста, передаются из ПВС новым владельцам после проведения ме</w:t>
      </w:r>
      <w:r>
        <w:t>роприятий по карантинированию, чипированию, вакцинации.</w:t>
      </w:r>
    </w:p>
    <w:p w:rsidR="00BD0762" w:rsidRDefault="00496E52">
      <w:pPr>
        <w:pStyle w:val="ConsPlusNormal0"/>
        <w:jc w:val="both"/>
      </w:pPr>
      <w:r>
        <w:t xml:space="preserve">(абзац введен </w:t>
      </w:r>
      <w:hyperlink r:id="rId30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bookmarkStart w:id="2" w:name="P179"/>
      <w:bookmarkEnd w:id="2"/>
      <w:r>
        <w:t xml:space="preserve">Животные, признанные по результатам освидетельствования проявляющими немотивированную агрессивность, передаются новым владельцам на следующий рабочий день после проведения стерилизации. Мероприятия </w:t>
      </w:r>
      <w:r>
        <w:t>по послеоперационному уходу осуществляются новым владельцем за счет собственных средств.</w:t>
      </w:r>
    </w:p>
    <w:p w:rsidR="00BD0762" w:rsidRDefault="00496E52">
      <w:pPr>
        <w:pStyle w:val="ConsPlusNormal0"/>
        <w:jc w:val="both"/>
      </w:pPr>
      <w:r>
        <w:t xml:space="preserve">(абзац введен </w:t>
      </w:r>
      <w:hyperlink r:id="rId31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>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bookmarkStart w:id="3" w:name="P181"/>
      <w:bookmarkEnd w:id="3"/>
      <w:r>
        <w:t xml:space="preserve">Маркирование животных, указанных в </w:t>
      </w:r>
      <w:hyperlink w:anchor="P179" w:tooltip="Животные, признанные по результатам освидетельствования проявляющими немотивированную агрессивность, передаются новым владельцам на следующий рабочий день после проведения стерилизации. Мероприятия по послеоперационному уходу осуществляются новым владельцем за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81" w:tooltip="Маркирование животных, указанных в абзацах третьем и четвертом настоящего пункта, путем установки на ухе специальной бирки (клипсы) яркого цвета не производится.">
        <w:r>
          <w:rPr>
            <w:color w:val="0000FF"/>
          </w:rPr>
          <w:t>четвертом</w:t>
        </w:r>
      </w:hyperlink>
      <w:r>
        <w:t xml:space="preserve"> настоящего пункта, путем установки на ухе специальной бирки (клипсы) яркого цвета не производится.</w:t>
      </w:r>
    </w:p>
    <w:p w:rsidR="00BD0762" w:rsidRDefault="00496E52">
      <w:pPr>
        <w:pStyle w:val="ConsPlusNormal0"/>
        <w:jc w:val="both"/>
      </w:pPr>
      <w:r>
        <w:t xml:space="preserve">(абзац введен </w:t>
      </w:r>
      <w:hyperlink r:id="rId32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47. В целях возможности поиска животных их владельцами и поиска новых владельцев для животных сотрудники П</w:t>
      </w:r>
      <w:r>
        <w:t>ВС размещают в сети Интернет сведения об отловленных животных (фотография, краткое описание, дата и место обнаружения) не позднее чем в течение трех дней со дня поступления соответствующего животного в ПВС.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48. Правила поведения посетителей ПВС, а также пр</w:t>
      </w:r>
      <w:r>
        <w:t>иема гуманитарной помощи от посетителей ПВС размещаются на стендах при входе в ПВС и на официальном сайте ПВС в информационно-телекоммуникационной сети Интернет.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48.1. Руководитель ПВС в течение трех дней со дня возврата животного владельцу либо передачи ж</w:t>
      </w:r>
      <w:r>
        <w:t>ивотного новому владельцу направляет в Уполномоченный орган уведомление о возврате (передаче) животного с приложением подтверждающих документов (заявление владельца (нового владельца), договор, акт приема-передачи).</w:t>
      </w:r>
    </w:p>
    <w:p w:rsidR="00BD0762" w:rsidRDefault="00496E52">
      <w:pPr>
        <w:pStyle w:val="ConsPlusNormal0"/>
        <w:jc w:val="both"/>
      </w:pPr>
      <w:r>
        <w:t xml:space="preserve">(п. 48.1 введен </w:t>
      </w:r>
      <w:hyperlink r:id="rId33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30.04.2025 N 314-ПП)</w:t>
      </w:r>
    </w:p>
    <w:p w:rsidR="00BD0762" w:rsidRDefault="00496E52">
      <w:pPr>
        <w:pStyle w:val="ConsPlusNormal0"/>
        <w:spacing w:before="240"/>
        <w:ind w:firstLine="540"/>
        <w:jc w:val="both"/>
      </w:pPr>
      <w:r>
        <w:t>49. Владельцы потерявшихся животных или лица, уполномоченные владельцами так</w:t>
      </w:r>
      <w:r>
        <w:t>их животных, а также граждане и добровольцы (волонтеры) имеют право посещать ПВС в соответствии с правилами, установленными руководителем ПВС, в часы, установленные режимом работы ПВС, за исключением дней, когда проводится санитарная обработка или дезинфек</w:t>
      </w:r>
      <w:r>
        <w:t>ция помещений. Владельцы потерявшихся животных или лица, уполномоченные владельцами таких животных, имеют возможность поиска потерявшихся животных путем осмотра содержащихся в ПВС животных без владельцев.</w:t>
      </w: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jc w:val="right"/>
        <w:outlineLvl w:val="1"/>
      </w:pPr>
      <w:r>
        <w:t xml:space="preserve">Приложение </w:t>
      </w:r>
      <w:hyperlink r:id="rId34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<w:r>
          <w:rPr>
            <w:color w:val="0000FF"/>
          </w:rPr>
          <w:t>N 1</w:t>
        </w:r>
      </w:hyperlink>
    </w:p>
    <w:p w:rsidR="00BD0762" w:rsidRDefault="00496E52">
      <w:pPr>
        <w:pStyle w:val="ConsPlusNormal0"/>
        <w:jc w:val="right"/>
      </w:pPr>
      <w:r>
        <w:t>к Требованиям</w:t>
      </w: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Title0"/>
        <w:jc w:val="center"/>
      </w:pPr>
      <w:bookmarkStart w:id="4" w:name="P196"/>
      <w:bookmarkEnd w:id="4"/>
      <w:r>
        <w:t>РАЗМЕРЫ</w:t>
      </w:r>
    </w:p>
    <w:p w:rsidR="00BD0762" w:rsidRDefault="00496E52">
      <w:pPr>
        <w:pStyle w:val="ConsPlusTitle0"/>
        <w:jc w:val="center"/>
      </w:pPr>
      <w:r>
        <w:t>ПОМЕЩЕНИЙ ДЛЯ СОДЕРЖАНИЯ ЖИВОТНЫХ БЕЗ ВЛАДЕЛЬЦЕВ В ПУНКТАХ</w:t>
      </w:r>
    </w:p>
    <w:p w:rsidR="00BD0762" w:rsidRDefault="00496E52">
      <w:pPr>
        <w:pStyle w:val="ConsPlusTitle0"/>
        <w:jc w:val="center"/>
      </w:pPr>
      <w:r>
        <w:t>ВРЕМЕННОГО СОДЕРЖАНИЯ ЖИВОТНЫХ (НА 1 ЖИВОТНОЕ)</w:t>
      </w:r>
    </w:p>
    <w:p w:rsidR="00BD0762" w:rsidRDefault="00BD07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688"/>
        <w:gridCol w:w="1688"/>
        <w:gridCol w:w="1688"/>
        <w:gridCol w:w="1689"/>
      </w:tblGrid>
      <w:tr w:rsidR="00BD0762">
        <w:tc>
          <w:tcPr>
            <w:tcW w:w="2324" w:type="dxa"/>
            <w:vMerge w:val="restart"/>
          </w:tcPr>
          <w:p w:rsidR="00BD0762" w:rsidRDefault="00496E52">
            <w:pPr>
              <w:pStyle w:val="ConsPlusNormal0"/>
            </w:pPr>
            <w:r>
              <w:t>Вид помещения ПВС</w:t>
            </w:r>
          </w:p>
        </w:tc>
        <w:tc>
          <w:tcPr>
            <w:tcW w:w="6753" w:type="dxa"/>
            <w:gridSpan w:val="4"/>
          </w:tcPr>
          <w:p w:rsidR="00BD0762" w:rsidRDefault="00496E52">
            <w:pPr>
              <w:pStyle w:val="ConsPlusNormal0"/>
            </w:pPr>
            <w:r>
              <w:t>Площадь помещений ПВС из расчета на 1 животное, кв. м</w:t>
            </w:r>
          </w:p>
        </w:tc>
      </w:tr>
      <w:tr w:rsidR="00BD0762">
        <w:tc>
          <w:tcPr>
            <w:tcW w:w="0" w:type="auto"/>
            <w:vMerge/>
          </w:tcPr>
          <w:p w:rsidR="00BD0762" w:rsidRDefault="00BD0762">
            <w:pPr>
              <w:pStyle w:val="ConsPlusNormal0"/>
            </w:pPr>
          </w:p>
        </w:tc>
        <w:tc>
          <w:tcPr>
            <w:tcW w:w="5064" w:type="dxa"/>
            <w:gridSpan w:val="3"/>
          </w:tcPr>
          <w:p w:rsidR="00BD0762" w:rsidRDefault="00496E52">
            <w:pPr>
              <w:pStyle w:val="ConsPlusNormal0"/>
            </w:pPr>
            <w:r>
              <w:t>собаки</w:t>
            </w:r>
          </w:p>
        </w:tc>
        <w:tc>
          <w:tcPr>
            <w:tcW w:w="1689" w:type="dxa"/>
            <w:vMerge w:val="restart"/>
          </w:tcPr>
          <w:p w:rsidR="00BD0762" w:rsidRDefault="00496E52">
            <w:pPr>
              <w:pStyle w:val="ConsPlusNormal0"/>
            </w:pPr>
            <w:r>
              <w:t>кошки</w:t>
            </w:r>
          </w:p>
        </w:tc>
      </w:tr>
      <w:tr w:rsidR="00BD0762">
        <w:tc>
          <w:tcPr>
            <w:tcW w:w="0" w:type="auto"/>
            <w:vMerge/>
          </w:tcPr>
          <w:p w:rsidR="00BD0762" w:rsidRDefault="00BD0762">
            <w:pPr>
              <w:pStyle w:val="ConsPlusNormal0"/>
            </w:pP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крупные, вес свыше 22,5 кг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средние, вес 16 - 22,5 кг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небольшие и мелкие, вес менее 16 кг</w:t>
            </w:r>
          </w:p>
        </w:tc>
        <w:tc>
          <w:tcPr>
            <w:tcW w:w="0" w:type="auto"/>
            <w:vMerge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2324" w:type="dxa"/>
          </w:tcPr>
          <w:p w:rsidR="00BD0762" w:rsidRDefault="00496E52">
            <w:pPr>
              <w:pStyle w:val="ConsPlusNormal0"/>
            </w:pPr>
            <w:r>
              <w:t>Карантинное помещение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2,2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1,8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1,1</w:t>
            </w:r>
          </w:p>
        </w:tc>
        <w:tc>
          <w:tcPr>
            <w:tcW w:w="1689" w:type="dxa"/>
          </w:tcPr>
          <w:p w:rsidR="00BD0762" w:rsidRDefault="00496E52">
            <w:pPr>
              <w:pStyle w:val="ConsPlusNormal0"/>
            </w:pPr>
            <w:r>
              <w:t>не менее 1,0</w:t>
            </w:r>
          </w:p>
        </w:tc>
      </w:tr>
      <w:tr w:rsidR="00BD0762">
        <w:tc>
          <w:tcPr>
            <w:tcW w:w="2324" w:type="dxa"/>
          </w:tcPr>
          <w:p w:rsidR="00BD0762" w:rsidRDefault="00496E52">
            <w:pPr>
              <w:pStyle w:val="ConsPlusNormal0"/>
            </w:pPr>
            <w:r>
              <w:t>Помещение стационара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2,2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1,8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1,1</w:t>
            </w:r>
          </w:p>
        </w:tc>
        <w:tc>
          <w:tcPr>
            <w:tcW w:w="1689" w:type="dxa"/>
          </w:tcPr>
          <w:p w:rsidR="00BD0762" w:rsidRDefault="00496E52">
            <w:pPr>
              <w:pStyle w:val="ConsPlusNormal0"/>
            </w:pPr>
            <w:r>
              <w:t>не менее 1,0</w:t>
            </w:r>
          </w:p>
        </w:tc>
      </w:tr>
      <w:tr w:rsidR="00BD0762">
        <w:tc>
          <w:tcPr>
            <w:tcW w:w="2324" w:type="dxa"/>
          </w:tcPr>
          <w:p w:rsidR="00BD0762" w:rsidRDefault="00496E52">
            <w:pPr>
              <w:pStyle w:val="ConsPlusNormal0"/>
            </w:pPr>
            <w:r>
              <w:t>Изолятор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2,2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1,8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1,1</w:t>
            </w:r>
          </w:p>
        </w:tc>
        <w:tc>
          <w:tcPr>
            <w:tcW w:w="1689" w:type="dxa"/>
          </w:tcPr>
          <w:p w:rsidR="00BD0762" w:rsidRDefault="00496E52">
            <w:pPr>
              <w:pStyle w:val="ConsPlusNormal0"/>
            </w:pPr>
            <w:r>
              <w:t>не менее 1,0</w:t>
            </w:r>
          </w:p>
        </w:tc>
      </w:tr>
      <w:tr w:rsidR="00BD0762">
        <w:tc>
          <w:tcPr>
            <w:tcW w:w="2324" w:type="dxa"/>
          </w:tcPr>
          <w:p w:rsidR="00BD0762" w:rsidRDefault="00496E52">
            <w:pPr>
              <w:pStyle w:val="ConsPlusNormal0"/>
            </w:pPr>
            <w:r>
              <w:t>Вольер/отсек/клетка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2,2 (высота не менее 0,9 м)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1,8 (высота не менее 0,9 м)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1,1 (высота не менее 0,6 м)</w:t>
            </w:r>
          </w:p>
        </w:tc>
        <w:tc>
          <w:tcPr>
            <w:tcW w:w="1689" w:type="dxa"/>
          </w:tcPr>
          <w:p w:rsidR="00BD0762" w:rsidRDefault="00496E52">
            <w:pPr>
              <w:pStyle w:val="ConsPlusNormal0"/>
            </w:pPr>
            <w:r>
              <w:t>не менее 1,0</w:t>
            </w:r>
          </w:p>
        </w:tc>
      </w:tr>
      <w:tr w:rsidR="00BD0762">
        <w:tc>
          <w:tcPr>
            <w:tcW w:w="2324" w:type="dxa"/>
          </w:tcPr>
          <w:p w:rsidR="00BD0762" w:rsidRDefault="00496E52">
            <w:pPr>
              <w:pStyle w:val="ConsPlusNormal0"/>
            </w:pPr>
            <w:r>
              <w:t>Будка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2,2 (высота не менее 0,9 м)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1,8 (высота не менее 0,9 м)</w:t>
            </w:r>
          </w:p>
        </w:tc>
        <w:tc>
          <w:tcPr>
            <w:tcW w:w="1688" w:type="dxa"/>
          </w:tcPr>
          <w:p w:rsidR="00BD0762" w:rsidRDefault="00496E52">
            <w:pPr>
              <w:pStyle w:val="ConsPlusNormal0"/>
            </w:pPr>
            <w:r>
              <w:t>не менее 1,1 (высота не менее 0,6 м)</w:t>
            </w:r>
          </w:p>
        </w:tc>
        <w:tc>
          <w:tcPr>
            <w:tcW w:w="1689" w:type="dxa"/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jc w:val="right"/>
        <w:outlineLvl w:val="1"/>
      </w:pPr>
      <w:r>
        <w:t>Приложение N 2</w:t>
      </w:r>
    </w:p>
    <w:p w:rsidR="00BD0762" w:rsidRDefault="00496E52">
      <w:pPr>
        <w:pStyle w:val="ConsPlusNormal0"/>
        <w:jc w:val="right"/>
      </w:pPr>
      <w:r>
        <w:t>к Требованиям</w:t>
      </w:r>
    </w:p>
    <w:p w:rsidR="00BD0762" w:rsidRDefault="00BD07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D07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5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>от 30.04.2025 N 314-ПП)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jc w:val="right"/>
      </w:pPr>
      <w:r>
        <w:t>(форма)</w:t>
      </w:r>
    </w:p>
    <w:p w:rsidR="00BD0762" w:rsidRDefault="00BD076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02"/>
      </w:tblGrid>
      <w:tr w:rsidR="00BD0762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right"/>
            </w:pPr>
            <w:r>
              <w:t>В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BD0762">
            <w:pPr>
              <w:pStyle w:val="ConsPlusNormal0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(наименование пункта временного содержания животных)</w:t>
            </w:r>
          </w:p>
        </w:tc>
      </w:tr>
    </w:tbl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jc w:val="center"/>
      </w:pPr>
      <w:bookmarkStart w:id="5" w:name="P250"/>
      <w:bookmarkEnd w:id="5"/>
      <w:r>
        <w:t>ЗАЯВЛЕНИЕ</w:t>
      </w:r>
    </w:p>
    <w:p w:rsidR="00BD0762" w:rsidRDefault="00496E52">
      <w:pPr>
        <w:pStyle w:val="ConsPlusNormal0"/>
        <w:jc w:val="center"/>
      </w:pPr>
      <w:r>
        <w:t>О ВОЗВРАТЕ ЖИВОТНОГО ИЗ ПУНКТА ВРЕМЕННОГО СОДЕРЖАНИЯ</w:t>
      </w:r>
    </w:p>
    <w:p w:rsidR="00BD0762" w:rsidRDefault="00496E52">
      <w:pPr>
        <w:pStyle w:val="ConsPlusNormal0"/>
        <w:jc w:val="center"/>
      </w:pPr>
      <w:r>
        <w:t>ЖИВОТНЫХ</w:t>
      </w:r>
    </w:p>
    <w:p w:rsidR="00BD0762" w:rsidRDefault="00BD076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D076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Прошу вернуть из пункта временного содержания животных принадлежащее мне отловленное животное.</w:t>
            </w:r>
          </w:p>
        </w:tc>
      </w:tr>
      <w:tr w:rsidR="00BD076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Сведения о животном</w:t>
            </w:r>
          </w:p>
        </w:tc>
      </w:tr>
    </w:tbl>
    <w:p w:rsidR="00BD0762" w:rsidRDefault="00BD07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Вид (собака, кошка)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Пол (кобель, сука/кот, кошка)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Дата рождения или возраст животного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Порода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Кличка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Окрас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Наличие чипа, клейма, жетона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Сведения о стерилизации/кастрации (да/нет)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Наличие регистрации в ГОБВУ "Мурманская облСББЖ" (да/нет)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D076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Сведения о владельце животного</w:t>
            </w:r>
          </w:p>
        </w:tc>
      </w:tr>
    </w:tbl>
    <w:p w:rsidR="00BD0762" w:rsidRDefault="00BD07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Фамилия, имя, отчество владельца животного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Адрес регистрации, адрес места жительства</w:t>
            </w:r>
          </w:p>
          <w:p w:rsidR="00BD0762" w:rsidRDefault="00496E52">
            <w:pPr>
              <w:pStyle w:val="ConsPlusNormal0"/>
            </w:pPr>
            <w:r>
              <w:t>(заполняется в случае, если не соответствует адресу регистрации)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Серия, номер паспорта, кем выдан, дата выдачи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Номер мобильного телефона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4"/>
        <w:gridCol w:w="945"/>
        <w:gridCol w:w="2400"/>
        <w:gridCol w:w="1890"/>
        <w:gridCol w:w="2415"/>
      </w:tblGrid>
      <w:tr w:rsidR="00BD0762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Настоящим удостоверяю, что животное принадлежит мне на праве собственности с</w:t>
            </w:r>
          </w:p>
        </w:tc>
      </w:tr>
      <w:tr w:rsidR="00BD0762"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, что подтверждается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BD0762">
            <w:pPr>
              <w:pStyle w:val="ConsPlusNormal0"/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(указать наименования документов,</w:t>
            </w:r>
          </w:p>
        </w:tc>
      </w:tr>
      <w:tr w:rsidR="00BD0762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496E52">
            <w:pPr>
              <w:pStyle w:val="ConsPlusNormal0"/>
              <w:jc w:val="right"/>
            </w:pPr>
            <w:r>
              <w:t>.</w:t>
            </w:r>
          </w:p>
        </w:tc>
      </w:tr>
      <w:tr w:rsidR="00BD0762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подтверждающих право собственности на животное, иные основания владения животным)</w:t>
            </w:r>
          </w:p>
        </w:tc>
      </w:tr>
      <w:tr w:rsidR="00BD0762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Причины и обстоятельства пребывания животного без сопровождения</w:t>
            </w:r>
          </w:p>
        </w:tc>
      </w:tr>
      <w:tr w:rsidR="00BD0762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(указать, где, когда и при каких обстоятельствах было утеряно животное)</w:t>
            </w:r>
          </w:p>
        </w:tc>
      </w:tr>
      <w:tr w:rsidR="00BD0762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 xml:space="preserve">В соответствии со </w:t>
            </w:r>
            <w:hyperlink r:id="rId3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>
                <w:rPr>
                  <w:color w:val="0000FF"/>
                </w:rPr>
                <w:t>статьей 232</w:t>
              </w:r>
            </w:hyperlink>
            <w:r>
              <w:t xml:space="preserve"> Гражданского кодекса Российской Федерации обязуюсь</w:t>
            </w:r>
          </w:p>
        </w:tc>
      </w:tr>
      <w:tr w:rsidR="00BD0762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возместить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BD0762">
            <w:pPr>
              <w:pStyle w:val="ConsPlusNormal0"/>
            </w:pP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(наименование пункта временного содержания животных)</w:t>
            </w:r>
          </w:p>
        </w:tc>
      </w:tr>
      <w:tr w:rsidR="00BD0762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расходы, связанные с проведением мероприятий по отлову и содержанию принадлежащего мне животного, предусмотренные законодательством в области обращения с животными, согласно прейскуранту.</w:t>
            </w:r>
          </w:p>
        </w:tc>
      </w:tr>
      <w:tr w:rsidR="00BD0762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С требованиями к содержанию и выгулу домашних животных, установленн</w:t>
            </w:r>
            <w:r>
              <w:t xml:space="preserve">ыми </w:t>
            </w:r>
            <w:hyperlink r:id="rId37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статьями 9</w:t>
              </w:r>
            </w:hyperlink>
            <w:r>
              <w:t xml:space="preserve">, </w:t>
            </w:r>
            <w:hyperlink r:id="rId3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 Федерального закона от 27.12.2018 N 498-ФЗ "Об ответственном обращении с животными и о внесении изменений в</w:t>
            </w:r>
            <w:r>
              <w:t xml:space="preserve"> отдельные законодательные акты Российской Федерации" и </w:t>
            </w:r>
            <w:hyperlink r:id="rId39" w:tooltip="Постановление Правительства Мурманской области от 28.12.2022 N 1077-ПП &quot;Об утверждении Требований к содержанию и выгулу домашних животных в Мурма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Мурманской области от 28.12.2022 N 1077-ПП "Об утверждении Требований к содержанию и выгулу домашних животных в Мурманской области", ознакомлен</w:t>
            </w:r>
            <w:r>
              <w:t>(-а).</w:t>
            </w:r>
          </w:p>
        </w:tc>
      </w:tr>
      <w:tr w:rsidR="00BD0762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 xml:space="preserve">Об административной ответственности, предусмотренной </w:t>
            </w:r>
            <w:hyperlink r:id="rId40" w:tooltip="Закон Мурманской области от 06.06.2003 N 401-01-ЗМО (ред. от 01.07.2025) &quot;Об административных правонарушениях&quot; (принят Мурманской областной Думой 20.05.2003) {КонсультантПлюс}">
              <w:r>
                <w:rPr>
                  <w:color w:val="0000FF"/>
                </w:rPr>
                <w:t>статьями 7.2</w:t>
              </w:r>
            </w:hyperlink>
            <w:r>
              <w:t xml:space="preserve"> Закона Мурманской области от 06.06.2003 N 401-01-ЗМО "Об административных правонарушениях" и </w:t>
            </w:r>
            <w:hyperlink r:id="rId41" w:tooltip="&quot;Кодекс Российской Федерации об административных правонарушениях&quot; от 30.12.2001 N 195-ФЗ (ред. от 28.11.2025) {КонсультантПлюс}">
              <w:r>
                <w:rPr>
                  <w:color w:val="0000FF"/>
                </w:rPr>
                <w:t>8.52</w:t>
              </w:r>
            </w:hyperlink>
            <w:r>
              <w:t xml:space="preserve"> Кодекса Российской Федерации об администрати</w:t>
            </w:r>
            <w:r>
              <w:t>вных правонарушениях, предупрежден(-а).</w:t>
            </w:r>
          </w:p>
        </w:tc>
      </w:tr>
      <w:tr w:rsidR="00BD0762">
        <w:tc>
          <w:tcPr>
            <w:tcW w:w="6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65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(фамилия, имя, отчество владельца животного, дата, подпись)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Достоверность представленной информации гарантирую.</w:t>
            </w:r>
          </w:p>
        </w:tc>
      </w:tr>
      <w:tr w:rsidR="00BD0762">
        <w:tc>
          <w:tcPr>
            <w:tcW w:w="6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65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(фамилия, имя, отчество владельца животного, дата, подпись)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jc w:val="right"/>
        <w:outlineLvl w:val="1"/>
      </w:pPr>
      <w:r>
        <w:t>Приложение N 3</w:t>
      </w:r>
    </w:p>
    <w:p w:rsidR="00BD0762" w:rsidRDefault="00496E52">
      <w:pPr>
        <w:pStyle w:val="ConsPlusNormal0"/>
        <w:jc w:val="right"/>
      </w:pPr>
      <w:r>
        <w:t>к Требованиям</w:t>
      </w:r>
    </w:p>
    <w:p w:rsidR="00BD0762" w:rsidRDefault="00BD07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D07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2" w:tooltip="Постановление Правительства Мурманской области от 30.04.2025 N 314-ПП &quot;О внесении изменений в Требования к пунктам временного содержания животных на территории Мурманской области, порядок организации их деятельности и нормы содержания животных в них&quot; {Консульт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BD0762" w:rsidRDefault="00496E52">
            <w:pPr>
              <w:pStyle w:val="ConsPlusNormal0"/>
              <w:jc w:val="center"/>
            </w:pPr>
            <w:r>
              <w:rPr>
                <w:color w:val="392C69"/>
              </w:rPr>
              <w:t>от 30.04.2025 N 314-П</w:t>
            </w:r>
            <w:r>
              <w:rPr>
                <w:color w:val="392C69"/>
              </w:rPr>
              <w:t>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jc w:val="right"/>
      </w:pPr>
      <w:r>
        <w:t>(форма)</w:t>
      </w:r>
    </w:p>
    <w:p w:rsidR="00BD0762" w:rsidRDefault="00BD076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02"/>
      </w:tblGrid>
      <w:tr w:rsidR="00BD0762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right"/>
            </w:pPr>
            <w:r>
              <w:t>В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BD0762">
            <w:pPr>
              <w:pStyle w:val="ConsPlusNormal0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(наименование пункта временного содержания животных)</w:t>
            </w:r>
          </w:p>
        </w:tc>
      </w:tr>
    </w:tbl>
    <w:p w:rsidR="00BD0762" w:rsidRDefault="00BD0762">
      <w:pPr>
        <w:pStyle w:val="ConsPlusNormal0"/>
        <w:jc w:val="both"/>
      </w:pPr>
    </w:p>
    <w:p w:rsidR="00BD0762" w:rsidRDefault="00496E52">
      <w:pPr>
        <w:pStyle w:val="ConsPlusNormal0"/>
        <w:jc w:val="center"/>
      </w:pPr>
      <w:bookmarkStart w:id="6" w:name="P338"/>
      <w:bookmarkEnd w:id="6"/>
      <w:r>
        <w:t>ЗАЯВЛЕНИЕ</w:t>
      </w:r>
    </w:p>
    <w:p w:rsidR="00BD0762" w:rsidRDefault="00496E52">
      <w:pPr>
        <w:pStyle w:val="ConsPlusNormal0"/>
        <w:jc w:val="center"/>
      </w:pPr>
      <w:r>
        <w:t>О ПЕРЕДАЧЕ ЖИВОТНОГО БЕЗ ВЛАДЕЛЬЦА ИЗ ПУНКТА ВРЕМЕННОГО</w:t>
      </w:r>
    </w:p>
    <w:p w:rsidR="00BD0762" w:rsidRDefault="00496E52">
      <w:pPr>
        <w:pStyle w:val="ConsPlusNormal0"/>
        <w:jc w:val="center"/>
      </w:pPr>
      <w:r>
        <w:t>СОДЕРЖАНИЯ ЖИВОТНЫХ</w:t>
      </w:r>
    </w:p>
    <w:p w:rsidR="00BD0762" w:rsidRDefault="00BD076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D076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Прошу передать мне в собственность из пункта временного содержания отловленное животное.</w:t>
            </w:r>
          </w:p>
        </w:tc>
      </w:tr>
      <w:tr w:rsidR="00BD076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Сведения о животном</w:t>
            </w:r>
          </w:p>
        </w:tc>
      </w:tr>
    </w:tbl>
    <w:p w:rsidR="00BD0762" w:rsidRDefault="00BD07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Вид (собака, кошка)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Пол (кобель, сука/кот, кошка)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Возраст животного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Порода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Окрас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Номер электронного микрочипа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D076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Сведения о новом владельце животного</w:t>
            </w:r>
          </w:p>
        </w:tc>
      </w:tr>
    </w:tbl>
    <w:p w:rsidR="00BD0762" w:rsidRDefault="00BD07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Фамилия, имя, отчество нового владельца животного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Адрес регистрации, адрес места жительства</w:t>
            </w:r>
          </w:p>
          <w:p w:rsidR="00BD0762" w:rsidRDefault="00496E52">
            <w:pPr>
              <w:pStyle w:val="ConsPlusNormal0"/>
            </w:pPr>
            <w:r>
              <w:t>(заполняется в случае, если не соответствует адресу регистрации)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Серия, номер паспорта, кем выдан, дата выдачи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Номер мобильного телефона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4535" w:type="dxa"/>
          </w:tcPr>
          <w:p w:rsidR="00BD0762" w:rsidRDefault="00496E52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4479" w:type="dxa"/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9"/>
        <w:gridCol w:w="2985"/>
      </w:tblGrid>
      <w:tr w:rsidR="00BD076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Уведомлен, что животному в пункте временного</w:t>
            </w:r>
            <w:r>
              <w:t xml:space="preserve"> содержания животных проведены следующие мероприятия: маркирование путем введения электронного микрочипа, стерилизация (за исключением животных, не достигших возраста 5 месяцев), вакцинация против бешенства.</w:t>
            </w:r>
          </w:p>
        </w:tc>
      </w:tr>
      <w:tr w:rsidR="00BD076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Обязуюсь обеспечить животному надлежащее содержание и послеоперационный уход под контролем специалиста в области ветеринарии, оплачивать за счет собственных средств расходы по ветеринарному обслуживанию и лечению животного.</w:t>
            </w:r>
          </w:p>
        </w:tc>
      </w:tr>
      <w:tr w:rsidR="00BD076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С требованиями к содержанию и в</w:t>
            </w:r>
            <w:r>
              <w:t xml:space="preserve">ыгулу домашних животных, установленными </w:t>
            </w:r>
            <w:hyperlink r:id="rId43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статьями 9</w:t>
              </w:r>
            </w:hyperlink>
            <w:r>
              <w:t xml:space="preserve">, </w:t>
            </w:r>
            <w:hyperlink r:id="rId44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 Федерального закона от 27.12.2018 N 498-ФЗ "Об ответственном обращении </w:t>
            </w:r>
            <w:r>
              <w:t xml:space="preserve">с животными и о внесении изменений в отдельные законодательные акты Российской Федерации" и </w:t>
            </w:r>
            <w:hyperlink r:id="rId45" w:tooltip="Постановление Правительства Мурманской области от 28.12.2022 N 1077-ПП &quot;Об утверждении Требований к содержанию и выгулу домашних животных в Мурма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Мурманской области от 28.12.2022 N 1077-ПП "Об утверждении Требований к содержанию и выгулу домашних животн</w:t>
            </w:r>
            <w:r>
              <w:t>ых в Мурманской области", ознакомлен(-а).</w:t>
            </w:r>
          </w:p>
        </w:tc>
      </w:tr>
      <w:tr w:rsidR="00BD076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 xml:space="preserve">Об административной ответственности, предусмотренной </w:t>
            </w:r>
            <w:hyperlink r:id="rId46" w:tooltip="Закон Мурманской области от 06.06.2003 N 401-01-ЗМО (ред. от 01.07.2025) &quot;Об административных правонарушениях&quot; (принят Мурманской областной Думой 20.05.2003) {КонсультантПлюс}">
              <w:r>
                <w:rPr>
                  <w:color w:val="0000FF"/>
                </w:rPr>
                <w:t>статьями 7.2</w:t>
              </w:r>
            </w:hyperlink>
            <w:r>
              <w:t xml:space="preserve"> Закона Мурманской области от 06.06.2003 N 401-01-ЗМО "Об административных правонарушениях" и </w:t>
            </w:r>
            <w:hyperlink r:id="rId47" w:tooltip="&quot;Кодекс Российской Федерации об административных правонарушениях&quot; от 30.12.2001 N 195-ФЗ (ред. от 28.11.2025) {КонсультантПлюс}">
              <w:r>
                <w:rPr>
                  <w:color w:val="0000FF"/>
                </w:rPr>
                <w:t>8.52</w:t>
              </w:r>
            </w:hyperlink>
            <w:r>
              <w:t xml:space="preserve"> Кодекса </w:t>
            </w:r>
            <w:r>
              <w:t>Российской Федерации об административных правонарушениях, предупрежден(-а).</w:t>
            </w:r>
          </w:p>
        </w:tc>
      </w:tr>
      <w:tr w:rsidR="00BD0762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(фамилия, имя, отчество нового владельца животного, дата, подпись)</w:t>
            </w:r>
          </w:p>
        </w:tc>
      </w:tr>
      <w:tr w:rsidR="00BD076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</w:pPr>
            <w:r>
              <w:t>Достоверность представленной информации гарантирую, претензий не имею.</w:t>
            </w:r>
          </w:p>
        </w:tc>
      </w:tr>
      <w:tr w:rsidR="00BD0762"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762" w:rsidRDefault="00BD0762">
            <w:pPr>
              <w:pStyle w:val="ConsPlusNormal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  <w:tr w:rsidR="00BD0762">
        <w:tc>
          <w:tcPr>
            <w:tcW w:w="6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62" w:rsidRDefault="00496E52">
            <w:pPr>
              <w:pStyle w:val="ConsPlusNormal0"/>
              <w:jc w:val="center"/>
            </w:pPr>
            <w:r>
              <w:t>(фамилия, имя, отчество, подпись, дата)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BD0762" w:rsidRDefault="00BD0762">
            <w:pPr>
              <w:pStyle w:val="ConsPlusNormal0"/>
            </w:pPr>
          </w:p>
        </w:tc>
      </w:tr>
    </w:tbl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jc w:val="both"/>
      </w:pPr>
    </w:p>
    <w:p w:rsidR="00BD0762" w:rsidRDefault="00BD076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D0762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96E52">
      <w:r>
        <w:separator/>
      </w:r>
    </w:p>
  </w:endnote>
  <w:endnote w:type="continuationSeparator" w:id="0">
    <w:p w:rsidR="00000000" w:rsidRDefault="0049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762" w:rsidRDefault="00BD076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D076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D0762" w:rsidRDefault="00496E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D0762" w:rsidRDefault="00496E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D0762" w:rsidRDefault="00496E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D0762" w:rsidRDefault="00496E5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762" w:rsidRDefault="00BD076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D076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D0762" w:rsidRDefault="00496E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D0762" w:rsidRDefault="00496E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D0762" w:rsidRDefault="00496E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D0762" w:rsidRDefault="00496E5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96E52">
      <w:r>
        <w:separator/>
      </w:r>
    </w:p>
  </w:footnote>
  <w:footnote w:type="continuationSeparator" w:id="0">
    <w:p w:rsidR="00000000" w:rsidRDefault="0049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D076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D0762" w:rsidRDefault="00496E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10.12.2024 N 850-ПП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30.04.2025)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к ...</w:t>
          </w:r>
        </w:p>
      </w:tc>
      <w:tc>
        <w:tcPr>
          <w:tcW w:w="2300" w:type="pct"/>
          <w:vAlign w:val="center"/>
        </w:tcPr>
        <w:p w:rsidR="00BD0762" w:rsidRDefault="00496E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 w:rsidR="00BD0762" w:rsidRDefault="00BD076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0762" w:rsidRDefault="00BD076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D076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D0762" w:rsidRDefault="00496E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10.12.2024 N 850-ПП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30.04.2025)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Требований к ...</w:t>
          </w:r>
        </w:p>
      </w:tc>
      <w:tc>
        <w:tcPr>
          <w:tcW w:w="2300" w:type="pct"/>
          <w:vAlign w:val="center"/>
        </w:tcPr>
        <w:p w:rsidR="00BD0762" w:rsidRDefault="00496E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 w:rsidR="00BD0762" w:rsidRDefault="00BD076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0762" w:rsidRDefault="00BD076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62"/>
    <w:rsid w:val="00496E52"/>
    <w:rsid w:val="00833097"/>
    <w:rsid w:val="00BD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3926A-6235-4C0D-A168-7BEA8A9B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38656&amp;date=09.12.2025&amp;dst=100009&amp;field=134" TargetMode="External"/><Relationship Id="rId18" Type="http://schemas.openxmlformats.org/officeDocument/2006/relationships/hyperlink" Target="https://login.consultant.ru/link/?req=doc&amp;base=RLAW087&amp;n=138656&amp;date=09.12.2025&amp;dst=100015&amp;field=134" TargetMode="External"/><Relationship Id="rId26" Type="http://schemas.openxmlformats.org/officeDocument/2006/relationships/hyperlink" Target="https://login.consultant.ru/link/?req=doc&amp;base=RLAW087&amp;n=138656&amp;date=09.12.2025&amp;dst=100021&amp;field=134" TargetMode="External"/><Relationship Id="rId39" Type="http://schemas.openxmlformats.org/officeDocument/2006/relationships/hyperlink" Target="https://login.consultant.ru/link/?req=doc&amp;base=RLAW087&amp;n=120355&amp;date=09.12.2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7&amp;n=142014&amp;date=09.12.2025&amp;dst=100156&amp;field=134" TargetMode="External"/><Relationship Id="rId34" Type="http://schemas.openxmlformats.org/officeDocument/2006/relationships/hyperlink" Target="https://login.consultant.ru/link/?req=doc&amp;base=RLAW087&amp;n=138656&amp;date=09.12.2025&amp;dst=100034&amp;field=134" TargetMode="External"/><Relationship Id="rId42" Type="http://schemas.openxmlformats.org/officeDocument/2006/relationships/hyperlink" Target="https://login.consultant.ru/link/?req=doc&amp;base=RLAW087&amp;n=138656&amp;date=09.12.2025&amp;dst=100079&amp;field=134" TargetMode="External"/><Relationship Id="rId47" Type="http://schemas.openxmlformats.org/officeDocument/2006/relationships/hyperlink" Target="https://login.consultant.ru/link/?req=doc&amp;base=LAW&amp;n=520108&amp;date=09.12.2025&amp;dst=10316&amp;field=134" TargetMode="External"/><Relationship Id="rId50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87&amp;n=142014&amp;date=09.12.2025&amp;dst=13&amp;field=134" TargetMode="External"/><Relationship Id="rId17" Type="http://schemas.openxmlformats.org/officeDocument/2006/relationships/hyperlink" Target="https://login.consultant.ru/link/?req=doc&amp;base=RLAW087&amp;n=138656&amp;date=09.12.2025&amp;dst=100014&amp;field=134" TargetMode="External"/><Relationship Id="rId25" Type="http://schemas.openxmlformats.org/officeDocument/2006/relationships/hyperlink" Target="https://login.consultant.ru/link/?req=doc&amp;base=RLAW087&amp;n=140541&amp;date=09.12.2025&amp;dst=1&amp;field=134" TargetMode="External"/><Relationship Id="rId33" Type="http://schemas.openxmlformats.org/officeDocument/2006/relationships/hyperlink" Target="https://login.consultant.ru/link/?req=doc&amp;base=RLAW087&amp;n=138656&amp;date=09.12.2025&amp;dst=100032&amp;field=134" TargetMode="External"/><Relationship Id="rId38" Type="http://schemas.openxmlformats.org/officeDocument/2006/relationships/hyperlink" Target="https://login.consultant.ru/link/?req=doc&amp;base=LAW&amp;n=482855&amp;date=09.12.2025&amp;dst=100094&amp;field=134" TargetMode="External"/><Relationship Id="rId46" Type="http://schemas.openxmlformats.org/officeDocument/2006/relationships/hyperlink" Target="https://login.consultant.ru/link/?req=doc&amp;base=RLAW087&amp;n=139849&amp;date=09.12.2025&amp;dst=10075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38656&amp;date=09.12.2025&amp;dst=100013&amp;field=134" TargetMode="External"/><Relationship Id="rId20" Type="http://schemas.openxmlformats.org/officeDocument/2006/relationships/hyperlink" Target="https://login.consultant.ru/link/?req=doc&amp;base=RLAW087&amp;n=138656&amp;date=09.12.2025&amp;dst=100018&amp;field=134" TargetMode="External"/><Relationship Id="rId29" Type="http://schemas.openxmlformats.org/officeDocument/2006/relationships/hyperlink" Target="https://login.consultant.ru/link/?req=doc&amp;base=RLAW087&amp;n=138656&amp;date=09.12.2025&amp;dst=100027&amp;field=134" TargetMode="External"/><Relationship Id="rId41" Type="http://schemas.openxmlformats.org/officeDocument/2006/relationships/hyperlink" Target="https://login.consultant.ru/link/?req=doc&amp;base=LAW&amp;n=520108&amp;date=09.12.2025&amp;dst=1031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87&amp;n=138656&amp;date=09.12.2025&amp;dst=100005&amp;field=134" TargetMode="External"/><Relationship Id="rId24" Type="http://schemas.openxmlformats.org/officeDocument/2006/relationships/hyperlink" Target="https://login.consultant.ru/link/?req=doc&amp;base=RLAW087&amp;n=138656&amp;date=09.12.2025&amp;dst=100019&amp;field=134" TargetMode="External"/><Relationship Id="rId32" Type="http://schemas.openxmlformats.org/officeDocument/2006/relationships/hyperlink" Target="https://login.consultant.ru/link/?req=doc&amp;base=RLAW087&amp;n=138656&amp;date=09.12.2025&amp;dst=100031&amp;field=134" TargetMode="External"/><Relationship Id="rId37" Type="http://schemas.openxmlformats.org/officeDocument/2006/relationships/hyperlink" Target="https://login.consultant.ru/link/?req=doc&amp;base=LAW&amp;n=482855&amp;date=09.12.2025&amp;dst=100068&amp;field=134" TargetMode="External"/><Relationship Id="rId40" Type="http://schemas.openxmlformats.org/officeDocument/2006/relationships/hyperlink" Target="https://login.consultant.ru/link/?req=doc&amp;base=RLAW087&amp;n=139849&amp;date=09.12.2025&amp;dst=100750&amp;field=134" TargetMode="External"/><Relationship Id="rId45" Type="http://schemas.openxmlformats.org/officeDocument/2006/relationships/hyperlink" Target="https://login.consultant.ru/link/?req=doc&amp;base=RLAW087&amp;n=120355&amp;date=09.12.2025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38656&amp;date=09.12.2025&amp;dst=100012&amp;field=134" TargetMode="External"/><Relationship Id="rId23" Type="http://schemas.openxmlformats.org/officeDocument/2006/relationships/hyperlink" Target="https://login.consultant.ru/link/?req=doc&amp;base=LAW&amp;n=499786&amp;date=09.12.2025&amp;dst=100187&amp;field=134" TargetMode="External"/><Relationship Id="rId28" Type="http://schemas.openxmlformats.org/officeDocument/2006/relationships/hyperlink" Target="https://login.consultant.ru/link/?req=doc&amp;base=RLAW087&amp;n=138656&amp;date=09.12.2025&amp;dst=100023&amp;field=134" TargetMode="External"/><Relationship Id="rId36" Type="http://schemas.openxmlformats.org/officeDocument/2006/relationships/hyperlink" Target="https://login.consultant.ru/link/?req=doc&amp;base=LAW&amp;n=508490&amp;date=09.12.2025&amp;dst=101234&amp;field=134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87&amp;n=142014&amp;date=09.12.2025&amp;dst=13&amp;field=134" TargetMode="External"/><Relationship Id="rId19" Type="http://schemas.openxmlformats.org/officeDocument/2006/relationships/hyperlink" Target="https://login.consultant.ru/link/?req=doc&amp;base=RLAW087&amp;n=138656&amp;date=09.12.2025&amp;dst=100016&amp;field=134" TargetMode="External"/><Relationship Id="rId31" Type="http://schemas.openxmlformats.org/officeDocument/2006/relationships/hyperlink" Target="https://login.consultant.ru/link/?req=doc&amp;base=RLAW087&amp;n=138656&amp;date=09.12.2025&amp;dst=100030&amp;field=134" TargetMode="External"/><Relationship Id="rId44" Type="http://schemas.openxmlformats.org/officeDocument/2006/relationships/hyperlink" Target="https://login.consultant.ru/link/?req=doc&amp;base=LAW&amp;n=482855&amp;date=09.12.2025&amp;dst=100094&amp;field=134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38656&amp;date=09.12.2025&amp;dst=100005&amp;field=134" TargetMode="External"/><Relationship Id="rId14" Type="http://schemas.openxmlformats.org/officeDocument/2006/relationships/hyperlink" Target="https://login.consultant.ru/link/?req=doc&amp;base=RLAW087&amp;n=138656&amp;date=09.12.2025&amp;dst=100010&amp;field=134" TargetMode="External"/><Relationship Id="rId22" Type="http://schemas.openxmlformats.org/officeDocument/2006/relationships/hyperlink" Target="https://login.consultant.ru/link/?req=doc&amp;base=RLAW087&amp;n=142014&amp;date=09.12.2025&amp;dst=40&amp;field=134" TargetMode="External"/><Relationship Id="rId27" Type="http://schemas.openxmlformats.org/officeDocument/2006/relationships/hyperlink" Target="https://login.consultant.ru/link/?req=doc&amp;base=LAW&amp;n=508490&amp;date=09.12.2025&amp;dst=101234&amp;field=134" TargetMode="External"/><Relationship Id="rId30" Type="http://schemas.openxmlformats.org/officeDocument/2006/relationships/hyperlink" Target="https://login.consultant.ru/link/?req=doc&amp;base=RLAW087&amp;n=138656&amp;date=09.12.2025&amp;dst=100029&amp;field=134" TargetMode="External"/><Relationship Id="rId35" Type="http://schemas.openxmlformats.org/officeDocument/2006/relationships/hyperlink" Target="https://login.consultant.ru/link/?req=doc&amp;base=RLAW087&amp;n=138656&amp;date=09.12.2025&amp;dst=100035&amp;field=134" TargetMode="External"/><Relationship Id="rId43" Type="http://schemas.openxmlformats.org/officeDocument/2006/relationships/hyperlink" Target="https://login.consultant.ru/link/?req=doc&amp;base=LAW&amp;n=482855&amp;date=09.12.2025&amp;dst=100068&amp;field=134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7070</Words>
  <Characters>40305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Мурманской области от 10.12.2024 N 850-ПП
(ред. от 30.04.2025)
"Об утверждении Требований к пунктам временного содержания животных на территории Мурманской области, порядка организации их деятельности и норм содержания животных</vt:lpstr>
    </vt:vector>
  </TitlesOfParts>
  <Company>КонсультантПлюс Версия 4025.00.30</Company>
  <LinksUpToDate>false</LinksUpToDate>
  <CharactersWithSpaces>47281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10.12.2024 N 850-ПП
(ред. от 30.04.2025)
"Об утверждении Требований к пунктам временного содержания животных на территории Мурманской области, порядка организации их деятельности и норм содержания животных в них"</dc:title>
  <dc:creator>Кених Кристина Генриховна</dc:creator>
  <cp:lastModifiedBy>Кених Кристина Генриховна</cp:lastModifiedBy>
  <cp:revision>2</cp:revision>
  <dcterms:created xsi:type="dcterms:W3CDTF">2025-12-09T12:55:00Z</dcterms:created>
  <dcterms:modified xsi:type="dcterms:W3CDTF">2025-12-09T12:55:00Z</dcterms:modified>
</cp:coreProperties>
</file>