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96" w:rsidRPr="00CF6141" w:rsidRDefault="00950496" w:rsidP="00950496">
      <w:pPr>
        <w:jc w:val="right"/>
        <w:rPr>
          <w:caps/>
          <w:sz w:val="24"/>
          <w:szCs w:val="24"/>
        </w:rPr>
      </w:pPr>
      <w:bookmarkStart w:id="0" w:name="_GoBack"/>
      <w:bookmarkEnd w:id="0"/>
      <w:r w:rsidRPr="00455F1C">
        <w:rPr>
          <w:caps/>
          <w:sz w:val="24"/>
          <w:szCs w:val="24"/>
        </w:rPr>
        <w:t>Утверждена</w:t>
      </w:r>
    </w:p>
    <w:p w:rsidR="00950496" w:rsidRDefault="00950496" w:rsidP="00950496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264F81">
        <w:rPr>
          <w:sz w:val="24"/>
          <w:szCs w:val="24"/>
        </w:rPr>
        <w:t xml:space="preserve">дминистрации </w:t>
      </w:r>
    </w:p>
    <w:p w:rsidR="00950496" w:rsidRDefault="00F16811" w:rsidP="003666A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 w:rsidR="003666A4">
        <w:rPr>
          <w:sz w:val="24"/>
          <w:szCs w:val="24"/>
        </w:rPr>
        <w:t xml:space="preserve"> город Кировск</w:t>
      </w:r>
    </w:p>
    <w:p w:rsidR="003666A4" w:rsidRPr="00264F81" w:rsidRDefault="003666A4" w:rsidP="003666A4">
      <w:pPr>
        <w:jc w:val="right"/>
        <w:rPr>
          <w:sz w:val="24"/>
          <w:szCs w:val="24"/>
        </w:rPr>
      </w:pPr>
      <w:r>
        <w:rPr>
          <w:sz w:val="24"/>
          <w:szCs w:val="24"/>
        </w:rPr>
        <w:t>с подведомственной территорией Мурманской области</w:t>
      </w:r>
    </w:p>
    <w:p w:rsidR="00950496" w:rsidRDefault="00950496" w:rsidP="00950496">
      <w:pPr>
        <w:jc w:val="right"/>
        <w:rPr>
          <w:sz w:val="24"/>
          <w:szCs w:val="24"/>
        </w:rPr>
      </w:pPr>
      <w:r w:rsidRPr="00264F81">
        <w:rPr>
          <w:sz w:val="24"/>
          <w:szCs w:val="24"/>
        </w:rPr>
        <w:t>от ___</w:t>
      </w:r>
      <w:r>
        <w:rPr>
          <w:sz w:val="24"/>
          <w:szCs w:val="24"/>
        </w:rPr>
        <w:t>________</w:t>
      </w:r>
      <w:r w:rsidRPr="00264F81">
        <w:rPr>
          <w:sz w:val="24"/>
          <w:szCs w:val="24"/>
        </w:rPr>
        <w:t xml:space="preserve"> № ____</w:t>
      </w: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Pr="00DD7126" w:rsidRDefault="00950496" w:rsidP="00950496">
      <w:pPr>
        <w:jc w:val="center"/>
        <w:rPr>
          <w:sz w:val="28"/>
          <w:szCs w:val="28"/>
        </w:rPr>
      </w:pPr>
      <w:r w:rsidRPr="00DD7126">
        <w:rPr>
          <w:sz w:val="28"/>
          <w:szCs w:val="28"/>
        </w:rPr>
        <w:t>Муниципальная программа</w:t>
      </w:r>
    </w:p>
    <w:p w:rsidR="00950496" w:rsidRPr="00DD7126" w:rsidRDefault="00455F1C" w:rsidP="00950496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Управление му</w:t>
      </w:r>
      <w:r w:rsidR="00950496" w:rsidRPr="00DD7126">
        <w:rPr>
          <w:rFonts w:eastAsia="Calibri"/>
          <w:sz w:val="28"/>
          <w:szCs w:val="28"/>
        </w:rPr>
        <w:t>ни</w:t>
      </w:r>
      <w:r>
        <w:rPr>
          <w:rFonts w:eastAsia="Calibri"/>
          <w:sz w:val="28"/>
          <w:szCs w:val="28"/>
        </w:rPr>
        <w:t>ципальными финансами</w:t>
      </w:r>
      <w:r w:rsidR="00950496" w:rsidRPr="00DD7126">
        <w:rPr>
          <w:sz w:val="28"/>
          <w:szCs w:val="28"/>
        </w:rPr>
        <w:t xml:space="preserve"> </w:t>
      </w:r>
    </w:p>
    <w:p w:rsidR="00950496" w:rsidRPr="00DD7126" w:rsidRDefault="00950496" w:rsidP="00950496">
      <w:pPr>
        <w:jc w:val="center"/>
        <w:rPr>
          <w:sz w:val="28"/>
          <w:szCs w:val="28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DC542B" w:rsidP="00950496">
      <w:pPr>
        <w:rPr>
          <w:sz w:val="24"/>
          <w:szCs w:val="24"/>
        </w:rPr>
      </w:pPr>
      <w:r>
        <w:rPr>
          <w:sz w:val="24"/>
          <w:szCs w:val="24"/>
        </w:rPr>
        <w:t>Срок реализации: 2025-2027</w:t>
      </w:r>
      <w:r w:rsidR="00950496" w:rsidRPr="00455F1C">
        <w:rPr>
          <w:sz w:val="24"/>
          <w:szCs w:val="24"/>
        </w:rPr>
        <w:t xml:space="preserve"> годы</w:t>
      </w:r>
    </w:p>
    <w:p w:rsidR="00950496" w:rsidRDefault="00950496" w:rsidP="00950496">
      <w:pPr>
        <w:jc w:val="both"/>
        <w:rPr>
          <w:sz w:val="24"/>
          <w:szCs w:val="24"/>
        </w:rPr>
      </w:pPr>
    </w:p>
    <w:p w:rsidR="003666A4" w:rsidRDefault="00950496" w:rsidP="009504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исполнитель: </w:t>
      </w:r>
      <w:r w:rsidR="003666A4">
        <w:rPr>
          <w:sz w:val="24"/>
          <w:szCs w:val="24"/>
        </w:rPr>
        <w:t>Управление финансов</w:t>
      </w:r>
      <w:r>
        <w:rPr>
          <w:sz w:val="24"/>
          <w:szCs w:val="24"/>
        </w:rPr>
        <w:t xml:space="preserve"> </w:t>
      </w:r>
      <w:r w:rsidRPr="00264F81">
        <w:rPr>
          <w:sz w:val="24"/>
          <w:szCs w:val="24"/>
        </w:rPr>
        <w:t>администрации</w:t>
      </w:r>
      <w:r w:rsidR="003666A4">
        <w:rPr>
          <w:sz w:val="24"/>
          <w:szCs w:val="24"/>
        </w:rPr>
        <w:t xml:space="preserve"> муниципального округа город Кировск с подведомственной территорией Мурманской области</w:t>
      </w:r>
    </w:p>
    <w:p w:rsidR="00950496" w:rsidRDefault="00950496" w:rsidP="003666A4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635D" w:rsidRDefault="0087635D" w:rsidP="008763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 муниципальной программы города Кировска</w:t>
      </w:r>
    </w:p>
    <w:p w:rsidR="0087635D" w:rsidRDefault="0087635D" w:rsidP="008763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«Управление </w:t>
      </w:r>
      <w:r>
        <w:rPr>
          <w:rFonts w:eastAsia="Calibri"/>
          <w:b/>
          <w:sz w:val="24"/>
          <w:szCs w:val="24"/>
        </w:rPr>
        <w:t>муниципальными финансами»</w:t>
      </w:r>
      <w:r>
        <w:rPr>
          <w:b/>
        </w:rPr>
        <w:t xml:space="preserve"> </w:t>
      </w:r>
    </w:p>
    <w:p w:rsidR="0087635D" w:rsidRDefault="0087635D" w:rsidP="0087635D">
      <w:pPr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93"/>
        <w:gridCol w:w="6709"/>
      </w:tblGrid>
      <w:tr w:rsidR="0087635D" w:rsidTr="0087635D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5D" w:rsidRDefault="0087635D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Муниципальный заказчик МП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>
            <w:pPr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округа город Кировск с подведомственной территорией Мурманской области</w:t>
            </w:r>
          </w:p>
        </w:tc>
      </w:tr>
      <w:tr w:rsidR="0087635D" w:rsidTr="0087635D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5D" w:rsidRDefault="0087635D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исполнитель, соисполнитель, участники МП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>
            <w:pPr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исполнитель: Управление финансов администрации муниципального округа город Кировск с подведомственной территорией Мурманской области (далее – Управление финансов)</w:t>
            </w:r>
          </w:p>
          <w:p w:rsidR="0087635D" w:rsidRDefault="0087635D">
            <w:pPr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Соисполнитель: -</w:t>
            </w:r>
          </w:p>
          <w:p w:rsidR="0087635D" w:rsidRDefault="0087635D">
            <w:pPr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Участники: Главные администраторы доходов бюджета города Кировска (ГАД), главные распорядители бюджетных средств города Кировска (далее – ГРБС), получатели бюджетных средств города Кировска (далее – ПБС), отдел экономики администрации муниципального округа город Кировск с подведомственной территорией Мурманской области (далее – ОЭ), Муниципальное казенное учреждение «Центр учета и отчетности муниципальных учреждений города Кировска» (далее – МКУ «ЦУиО»), отдел по сопровождению закупок МКУ «ЦУиО» города Кировска.</w:t>
            </w:r>
          </w:p>
        </w:tc>
      </w:tr>
      <w:tr w:rsidR="0087635D" w:rsidTr="0087635D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5D" w:rsidRDefault="008763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Цель МП 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эффективности, прозрачности и подотчетности бюджетных средств при реализации приоритетов и целей социально-экономического развития города Кировска.</w:t>
            </w:r>
          </w:p>
        </w:tc>
      </w:tr>
      <w:tr w:rsidR="0087635D" w:rsidTr="0087635D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5D" w:rsidRDefault="0087635D">
            <w:pPr>
              <w:rPr>
                <w:lang w:eastAsia="en-US"/>
              </w:rPr>
            </w:pPr>
            <w:r>
              <w:rPr>
                <w:lang w:eastAsia="en-US"/>
              </w:rPr>
              <w:t>Задачи МП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D" w:rsidRDefault="0087635D" w:rsidP="0087635D">
            <w:pPr>
              <w:pStyle w:val="a9"/>
              <w:numPr>
                <w:ilvl w:val="0"/>
                <w:numId w:val="13"/>
              </w:numPr>
              <w:ind w:left="4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бюджетного процесса в муниципальном округе город Кировск с подведомственной территорией Мурманской области и нормативного правового регулирования в финансово-бюджетной сфере.</w:t>
            </w:r>
          </w:p>
          <w:p w:rsidR="0087635D" w:rsidRDefault="0087635D" w:rsidP="0087635D">
            <w:pPr>
              <w:pStyle w:val="a9"/>
              <w:numPr>
                <w:ilvl w:val="0"/>
                <w:numId w:val="13"/>
              </w:numPr>
              <w:ind w:left="4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Эффективное управление муниципальным долгом муниципального округа город Кировск с подведомственной территорией Мурманской области (далее – город Кировск).</w:t>
            </w:r>
          </w:p>
          <w:p w:rsidR="0087635D" w:rsidRDefault="0087635D" w:rsidP="0087635D">
            <w:pPr>
              <w:pStyle w:val="a9"/>
              <w:numPr>
                <w:ilvl w:val="0"/>
                <w:numId w:val="13"/>
              </w:numPr>
              <w:ind w:left="4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управления муниципальной собственностью и оказания муниципальных услуг.</w:t>
            </w:r>
          </w:p>
          <w:p w:rsidR="0087635D" w:rsidRDefault="0087635D" w:rsidP="0087635D">
            <w:pPr>
              <w:pStyle w:val="a9"/>
              <w:numPr>
                <w:ilvl w:val="0"/>
                <w:numId w:val="13"/>
              </w:numPr>
              <w:ind w:left="4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Прозрачность бюджетного процесса.</w:t>
            </w:r>
          </w:p>
          <w:p w:rsidR="0087635D" w:rsidRDefault="0087635D" w:rsidP="0087635D">
            <w:pPr>
              <w:pStyle w:val="a9"/>
              <w:numPr>
                <w:ilvl w:val="0"/>
                <w:numId w:val="13"/>
              </w:numPr>
              <w:ind w:left="4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требований бюджетного законодательства и условий договоров и соглашений при осуществлении бюджетного процесса.</w:t>
            </w:r>
          </w:p>
        </w:tc>
      </w:tr>
      <w:tr w:rsidR="00882EE2" w:rsidTr="0087635D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E2" w:rsidRDefault="00882EE2" w:rsidP="00882EE2">
            <w:pPr>
              <w:rPr>
                <w:lang w:eastAsia="en-US"/>
              </w:rPr>
            </w:pPr>
            <w:r>
              <w:rPr>
                <w:lang w:eastAsia="en-US"/>
              </w:rPr>
              <w:t>Основные показатели, отражающие достижение цели и задач МП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E2" w:rsidRPr="00882EE2" w:rsidRDefault="00882EE2" w:rsidP="00882EE2">
            <w:pPr>
              <w:pStyle w:val="a9"/>
              <w:ind w:left="40"/>
              <w:jc w:val="both"/>
              <w:rPr>
                <w:lang w:eastAsia="en-US"/>
              </w:rPr>
            </w:pPr>
            <w:r w:rsidRPr="00882EE2">
              <w:rPr>
                <w:lang w:eastAsia="en-US"/>
              </w:rPr>
              <w:t>Наименование показателя цели:</w:t>
            </w:r>
          </w:p>
          <w:p w:rsidR="00882EE2" w:rsidRDefault="00882EE2" w:rsidP="00882EE2">
            <w:pPr>
              <w:pStyle w:val="a9"/>
              <w:ind w:left="40"/>
              <w:jc w:val="both"/>
              <w:rPr>
                <w:highlight w:val="yellow"/>
                <w:lang w:eastAsia="en-US"/>
              </w:rPr>
            </w:pPr>
            <w:r w:rsidRPr="00A63157">
              <w:rPr>
                <w:color w:val="000000"/>
              </w:rPr>
              <w:t>Качество управления бюджетным процессом в муниципальном образовании город Кировск</w:t>
            </w:r>
          </w:p>
          <w:p w:rsidR="00882EE2" w:rsidRPr="00882EE2" w:rsidRDefault="00882EE2" w:rsidP="00882EE2">
            <w:pPr>
              <w:pStyle w:val="a9"/>
              <w:ind w:left="40"/>
              <w:jc w:val="both"/>
              <w:rPr>
                <w:lang w:eastAsia="en-US"/>
              </w:rPr>
            </w:pPr>
            <w:r w:rsidRPr="00882EE2">
              <w:rPr>
                <w:lang w:eastAsia="en-US"/>
              </w:rPr>
              <w:t>Наименование показателей задачи 1:</w:t>
            </w:r>
          </w:p>
          <w:p w:rsidR="00882EE2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Pr="00A63157">
              <w:rPr>
                <w:color w:val="000000"/>
              </w:rPr>
              <w:t>дельный вес расходов бюджета города Кировска, исполняемых в рамках муниципальных программ, в общем объеме расходов бюджета</w:t>
            </w:r>
            <w:r>
              <w:rPr>
                <w:color w:val="000000"/>
              </w:rPr>
              <w:t>;</w:t>
            </w:r>
          </w:p>
          <w:p w:rsidR="00882EE2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>
              <w:rPr>
                <w:color w:val="000000"/>
              </w:rPr>
              <w:t>- о</w:t>
            </w:r>
            <w:r w:rsidRPr="00A63157">
              <w:rPr>
                <w:color w:val="000000"/>
              </w:rPr>
              <w:t>тклонение исполнения бюджета города Кировска по доходам без учета безвозмездных поступлений к первоначально утвержденному уровню</w:t>
            </w:r>
            <w:r>
              <w:rPr>
                <w:color w:val="000000"/>
              </w:rPr>
              <w:t>;</w:t>
            </w:r>
          </w:p>
          <w:p w:rsidR="00882EE2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>
              <w:rPr>
                <w:color w:val="000000"/>
              </w:rPr>
              <w:t>- н</w:t>
            </w:r>
            <w:r w:rsidRPr="00A63157">
              <w:rPr>
                <w:color w:val="000000"/>
              </w:rPr>
              <w:t>аличие результатов ежегодной оценки эффективности предоставляемых (планируемых к предоставлению)</w:t>
            </w:r>
            <w:r w:rsidRPr="00A63157">
              <w:t xml:space="preserve"> налоговых расходов</w:t>
            </w:r>
            <w:r w:rsidRPr="00A63157">
              <w:rPr>
                <w:color w:val="000000"/>
              </w:rPr>
              <w:t xml:space="preserve"> и ставок налогов, установленных органами местного самоуправления в соответствии с порядком, утвержденным муниципальным правовым актом</w:t>
            </w:r>
            <w:r>
              <w:rPr>
                <w:color w:val="000000"/>
              </w:rPr>
              <w:t>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>
              <w:rPr>
                <w:color w:val="000000"/>
              </w:rPr>
              <w:t>- о</w:t>
            </w:r>
            <w:r w:rsidRPr="00A63157">
              <w:rPr>
                <w:color w:val="000000"/>
              </w:rPr>
              <w:t xml:space="preserve">тклонение утвержденного объема расходов бюджета города Кировска на очередной финансовый год от объема расходов соответствующего года при его утверждении на первый год планового периода в году, </w:t>
            </w:r>
            <w:r w:rsidRPr="0011282D">
              <w:rPr>
                <w:color w:val="000000"/>
              </w:rPr>
              <w:t>предшествующему отчетному финансовому году;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отклонение утвержденного объема расходов бюджета города Кировска на очередной финансовый год от объема расходов соответствующего года при его утверждении на первый год планового периода в году, предшествующему отчетному финансовому году;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</w:pPr>
            <w:r w:rsidRPr="0011282D">
              <w:rPr>
                <w:lang w:eastAsia="en-US"/>
              </w:rPr>
              <w:t xml:space="preserve">- </w:t>
            </w:r>
            <w:r w:rsidRPr="0011282D">
              <w:t>соответствие количества внесенных изменений в решение о бюджете города Кировска предельно допустимому значению;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наличие Порядка о разработке, реализации и мониторинге эффективности реализации муниципальных программ, а также наличие процедуры изменения (корректировки) или досрочного прекращения данных программ с учетом фактических результатов их реализации;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отсутствие просроченной кредиторской задолженности муниципальных казенных, бюджетных и автономных учреждений по оплате коммунальных услуг;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lastRenderedPageBreak/>
              <w:t xml:space="preserve">- </w:t>
            </w:r>
            <w:r w:rsidRPr="0011282D">
              <w:t>о</w:t>
            </w:r>
            <w:r w:rsidRPr="0011282D">
              <w:rPr>
                <w:color w:val="000000"/>
              </w:rPr>
              <w:t>тношение прироста расходов бюджета муниципального образования в отчетном финансовом году, не обеспеченных соответствующим приростом доходов бюджета, к объему расходов бюджета;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наличие результатов оценки качества финансового менеджмента главных распорядителей средств бюджета города Кировска и формирование их ежегодного рейтинга на основе методики, утвержденной муниципальным правовым актом;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коэффициент покрытия расходов бюджета муниципального образования собственными средствами без привлечения заемных средств;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</w:pPr>
            <w:r w:rsidRPr="0011282D">
              <w:t>Отношение объема расходов бюджета города Кировска в IV квартале к общему объему расходов за I-III кварталы (без учета расходов, осуществляемых за счет целевых средств);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качество размещения заказа для муниципальных нужд (количество процедур плана-графика, направленных на размещение в отчетном финансов году по отношению к запланированных к размещению в отчетном финансовом году (за исключением процедур по оказанию услуг по предоставлению кредитных средств);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средний темп роста налоговых доходов бюджета города Кировска за три последних отчетных финансовых года;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средний темп роста неналоговых доходов бюджета города Кировска за три последних отчетных финансовых года;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степень достижения бюджетного эффекта от реализации Плана мероприятий по консолидации бюджетных средств в целях оздоровления муниципальных финансов;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доля депутатов представительного органа муниципального образования, осуществляющих свою</w:t>
            </w:r>
            <w:r w:rsidRPr="00A63157">
              <w:rPr>
                <w:color w:val="000000"/>
              </w:rPr>
              <w:t xml:space="preserve"> деятельность на неоплачиваемой основе, к их </w:t>
            </w:r>
            <w:r w:rsidRPr="0011282D">
              <w:rPr>
                <w:color w:val="000000"/>
              </w:rPr>
              <w:t>общему количеству;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lang w:eastAsia="en-US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динамика доли расходов на содержание органов местного самоуправления в объеме собственных доходов бюджета города Кировска.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lang w:eastAsia="en-US"/>
              </w:rPr>
            </w:pPr>
            <w:r w:rsidRPr="00882EE2">
              <w:rPr>
                <w:lang w:eastAsia="en-US"/>
              </w:rPr>
              <w:t>Наименование показателей задачи 2: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color w:val="000000"/>
              </w:rPr>
              <w:t>- отношение расходов на обслуживание муниципального долга муниципального образования (за исключением расходов на обслуживание бюджетных кредитов) к среднему объему муниципального долга муниципального образования;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t>п</w:t>
            </w:r>
            <w:r w:rsidRPr="0011282D">
              <w:rPr>
                <w:color w:val="000000"/>
              </w:rPr>
              <w:t>росроченная задолженность по долговым обязательствам муниципального образования;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t>у</w:t>
            </w:r>
            <w:r w:rsidRPr="0011282D">
              <w:rPr>
                <w:color w:val="000000"/>
              </w:rPr>
              <w:t>ровень долговой нагрузки на бюджет города Кировска;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>д</w:t>
            </w:r>
            <w:r w:rsidRPr="0011282D">
              <w:rPr>
                <w:color w:val="000000"/>
              </w:rPr>
              <w:t>оля расходов на обслуживание муниципального долга муниципального образования в общем объеме расходов бюджета муниципального образования, за исключением объема расходов, которые осуществляется за счет субвенций, предоставляемых из областного бюджета;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lang w:eastAsia="en-US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t>о</w:t>
            </w:r>
            <w:r w:rsidRPr="0011282D">
              <w:rPr>
                <w:color w:val="000000"/>
              </w:rPr>
              <w:t>тношение годового объема платежей по погашению и обслуживанию муниципального долга муниципального образования к общему объему налоговых, неналоговых доходов муниципального образования и дотаций, предоставленных из областного бюджета (без учета платежей, направленных на досрочное погашение долговых обязательств со сроками погашения после 1 января года, следующего за отчетным).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lang w:eastAsia="en-US"/>
              </w:rPr>
            </w:pPr>
            <w:r w:rsidRPr="00882EE2">
              <w:rPr>
                <w:lang w:eastAsia="en-US"/>
              </w:rPr>
              <w:t>Наименование показателей задачи 3: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доля руководителей органов местного самоуправления, руководителей муниципальных учреждений, главных распорядителей и распорядителей средств бюджета муниципального образования, для которых оплата труда определяется с учетом результатов достижения ими ключевых показателей эффективности профессиональной деятельности;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удельный вес муниципальных учреждений муниципального образования, выполнивших муниципальное задание на 100 %, в общем количестве муниципальных учреждений, которым установлены муниципальные задания;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наличие интернет-портала оказания муниципальных услуг в электронной форме;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показатель доходности от использования организационно-правовых форм функционирования муниципальных учреждений;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доля автономных и бюджетных учреждений в общем количестве муниципальных учреждений;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lastRenderedPageBreak/>
              <w:t xml:space="preserve">- </w:t>
            </w:r>
            <w:r w:rsidRPr="0011282D">
              <w:rPr>
                <w:color w:val="000000"/>
              </w:rPr>
              <w:t>наличие действующей муниципальной программы (подпрограммы) развитие малого и среднего предпринимательства;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общий объем расходов местного бюджета на развитие и поддержку малого и среднего предпринимательства в расчете на одного жителя муниципального образования за отчетный финансовый год;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lang w:eastAsia="en-US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общий объем расходов бюджета города Кировска на капитальные вложения в объекты муниципальной собственности в расчете на одного жителя муниципального образования за отчетный финансовый год.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lang w:eastAsia="en-US"/>
              </w:rPr>
            </w:pPr>
            <w:r w:rsidRPr="00882EE2">
              <w:rPr>
                <w:lang w:eastAsia="en-US"/>
              </w:rPr>
              <w:t>Наименование показателя задачи 4: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размещение на официальных сайтах органов местного самоуправления информации о муниципальных программах и фактических результатах их реализации, а также о соответствии целей и задач этих программ стратегии либо программе социально-экономического развития муниципального образования;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результат оценки уровня открытости бюджетных данных города Кировска;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</w:pPr>
            <w:r w:rsidRPr="0011282D">
              <w:rPr>
                <w:lang w:eastAsia="en-US"/>
              </w:rPr>
              <w:t xml:space="preserve">- </w:t>
            </w:r>
            <w:r w:rsidRPr="0011282D">
              <w:rPr>
                <w:color w:val="000000"/>
              </w:rPr>
              <w:t>размещение на официальном</w:t>
            </w:r>
            <w:r w:rsidRPr="0011282D">
              <w:t xml:space="preserve"> сайте органов местного самоуправления ежеквартальных сведений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(заработная плата);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color w:val="000000"/>
              </w:rPr>
              <w:t>- функционирование информационного ресурса «Бюджет для граждан» в информационно- коммуникационной сети Интернет;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color w:val="000000"/>
              </w:rPr>
              <w:t>- полнота размещения и предоставления информации на едином портале бюджетной системы Российской государственной интегрированной информационной системы управления общественными финансами «Электронный бюджет»;</w:t>
            </w:r>
          </w:p>
          <w:p w:rsidR="00882EE2" w:rsidRPr="00A63157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 w:rsidRPr="0011282D">
              <w:rPr>
                <w:color w:val="000000"/>
              </w:rPr>
              <w:t>- полнота отражения информации в государственной информационной системе о государственных и муниципальных платежах (ГИС ГМП) о суммах платежей, поступивших на лицевые счета администраторов доходов бюджетов муниципальных образований Мурманской области за оказание услуг;</w:t>
            </w:r>
          </w:p>
          <w:p w:rsidR="00882EE2" w:rsidRPr="0011282D" w:rsidRDefault="00882EE2" w:rsidP="00882EE2">
            <w:pPr>
              <w:pStyle w:val="a9"/>
              <w:ind w:left="40"/>
              <w:jc w:val="both"/>
              <w:rPr>
                <w:lang w:eastAsia="en-US"/>
              </w:rPr>
            </w:pPr>
            <w:r w:rsidRPr="00882EE2">
              <w:rPr>
                <w:lang w:eastAsia="en-US"/>
              </w:rPr>
              <w:t>Наименование показателя задачи 5:</w:t>
            </w:r>
          </w:p>
          <w:p w:rsidR="00882EE2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>
              <w:rPr>
                <w:color w:val="000000"/>
              </w:rPr>
              <w:t>- о</w:t>
            </w:r>
            <w:r w:rsidRPr="00A63157">
              <w:rPr>
                <w:color w:val="000000"/>
              </w:rPr>
              <w:t>тношение объема заимствований муниципального образования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местного бюджета</w:t>
            </w:r>
            <w:r>
              <w:rPr>
                <w:color w:val="000000"/>
              </w:rPr>
              <w:t>;</w:t>
            </w:r>
          </w:p>
          <w:p w:rsidR="00882EE2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color w:val="000000"/>
              </w:rPr>
              <w:t>о</w:t>
            </w:r>
            <w:r w:rsidRPr="00A63157">
              <w:rPr>
                <w:color w:val="000000"/>
              </w:rPr>
              <w:t>тношение объема муниципального долга к общему годовому объему доходов местного бюджета без учета безвозмездных поступлений в отчетном финансовым году</w:t>
            </w:r>
            <w:r>
              <w:rPr>
                <w:color w:val="000000"/>
              </w:rPr>
              <w:t>;</w:t>
            </w:r>
          </w:p>
          <w:p w:rsidR="00882EE2" w:rsidRDefault="00882EE2" w:rsidP="00882EE2">
            <w:pPr>
              <w:pStyle w:val="a9"/>
              <w:ind w:left="40"/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color w:val="000000"/>
              </w:rPr>
              <w:t>о</w:t>
            </w:r>
            <w:r w:rsidRPr="00A63157">
              <w:rPr>
                <w:color w:val="000000"/>
              </w:rPr>
              <w:t>тношение дефицита местного бюджета к общему годовому объему доходов местного бюджета без учета объема безвозмездных поступлений в отчетном финансовом году</w:t>
            </w:r>
            <w:r>
              <w:rPr>
                <w:color w:val="000000"/>
              </w:rPr>
              <w:t>;</w:t>
            </w:r>
          </w:p>
          <w:p w:rsidR="00882EE2" w:rsidRDefault="00882EE2" w:rsidP="00882EE2">
            <w:pPr>
              <w:pStyle w:val="a9"/>
              <w:ind w:left="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color w:val="000000"/>
              </w:rPr>
              <w:t>с</w:t>
            </w:r>
            <w:r w:rsidRPr="00A63157">
              <w:rPr>
                <w:color w:val="000000"/>
              </w:rPr>
              <w:t>облюдение установленных Правительством Мурманской области нормативов формирования расходов на содержание органов местного самоуправления Мурманской области</w:t>
            </w:r>
            <w:r>
              <w:rPr>
                <w:color w:val="000000"/>
              </w:rPr>
              <w:t>.</w:t>
            </w:r>
          </w:p>
        </w:tc>
      </w:tr>
      <w:tr w:rsidR="00882EE2" w:rsidTr="0087635D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E2" w:rsidRDefault="00882EE2" w:rsidP="00882EE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подпрограмм, входящих в состав МП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E2" w:rsidRDefault="00882EE2" w:rsidP="00882EE2">
            <w:pPr>
              <w:pStyle w:val="a9"/>
              <w:ind w:left="4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Подпрограмма «Обслуживание муниципального долга муниципального округа город Кировск с подведомственной территорией Мурманской области»</w:t>
            </w:r>
          </w:p>
        </w:tc>
      </w:tr>
      <w:tr w:rsidR="00882EE2" w:rsidTr="0087635D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E2" w:rsidRDefault="00882EE2" w:rsidP="00882EE2">
            <w:pPr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МП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E2" w:rsidRDefault="00882EE2" w:rsidP="00882EE2">
            <w:pPr>
              <w:jc w:val="both"/>
              <w:rPr>
                <w:lang w:eastAsia="en-US"/>
              </w:rPr>
            </w:pPr>
          </w:p>
          <w:p w:rsidR="00882EE2" w:rsidRDefault="00882EE2" w:rsidP="00882E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2025-2027 годы</w:t>
            </w:r>
          </w:p>
        </w:tc>
      </w:tr>
      <w:tr w:rsidR="00882EE2" w:rsidTr="0087635D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E2" w:rsidRDefault="00882EE2" w:rsidP="00882EE2">
            <w:pPr>
              <w:rPr>
                <w:lang w:eastAsia="en-US"/>
              </w:rPr>
            </w:pPr>
            <w:r>
              <w:rPr>
                <w:lang w:eastAsia="en-US"/>
              </w:rPr>
              <w:t>Объемы и источники финансирования по годам (руб.) МП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E2" w:rsidRDefault="00882EE2" w:rsidP="00882E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финансирования составляет – 462 403 598,59 руб., в том числе:</w:t>
            </w:r>
          </w:p>
          <w:p w:rsidR="00882EE2" w:rsidRDefault="00882EE2" w:rsidP="00882E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г. – 118 902 583,11 руб.:</w:t>
            </w:r>
          </w:p>
          <w:p w:rsidR="00882EE2" w:rsidRDefault="00882EE2" w:rsidP="00882E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местный бюджет – 118 902 583,11 руб.;</w:t>
            </w:r>
          </w:p>
          <w:p w:rsidR="00882EE2" w:rsidRDefault="00882EE2" w:rsidP="00882E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(федеральный бюджет) – 0,00 руб.;</w:t>
            </w:r>
          </w:p>
          <w:p w:rsidR="00882EE2" w:rsidRDefault="00882EE2" w:rsidP="00882E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 – 0,00 руб.</w:t>
            </w:r>
          </w:p>
          <w:p w:rsidR="00882EE2" w:rsidRDefault="00882EE2" w:rsidP="00882E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2026 г. – 160 990 173,20 руб.:</w:t>
            </w:r>
          </w:p>
          <w:p w:rsidR="00882EE2" w:rsidRDefault="00882EE2" w:rsidP="00882E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местный бюджет – 160 990 173,20 руб.;</w:t>
            </w:r>
          </w:p>
          <w:p w:rsidR="00882EE2" w:rsidRDefault="00882EE2" w:rsidP="00882E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(федеральный бюджет) – 0,00 руб.;</w:t>
            </w:r>
          </w:p>
          <w:p w:rsidR="00882EE2" w:rsidRDefault="00882EE2" w:rsidP="00882E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 – 0,00 руб.</w:t>
            </w:r>
          </w:p>
          <w:p w:rsidR="00882EE2" w:rsidRDefault="00882EE2" w:rsidP="00882E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2027 г. – 182 510 842,28 руб.:</w:t>
            </w:r>
          </w:p>
          <w:p w:rsidR="00882EE2" w:rsidRDefault="00882EE2" w:rsidP="00882E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местный бюджет – 182 510 842,28 руб.;</w:t>
            </w:r>
          </w:p>
          <w:p w:rsidR="00882EE2" w:rsidRDefault="00882EE2" w:rsidP="00882E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(федеральный бюджет) – 0,00 руб.;</w:t>
            </w:r>
          </w:p>
          <w:p w:rsidR="00882EE2" w:rsidRDefault="00882EE2" w:rsidP="00882E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внебюджетные источники – 0,00 руб.</w:t>
            </w:r>
          </w:p>
          <w:p w:rsidR="00882EE2" w:rsidRDefault="00882EE2" w:rsidP="00882EE2">
            <w:pPr>
              <w:jc w:val="both"/>
              <w:rPr>
                <w:lang w:eastAsia="en-US"/>
              </w:rPr>
            </w:pPr>
          </w:p>
        </w:tc>
      </w:tr>
      <w:tr w:rsidR="00882EE2" w:rsidTr="0087635D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E2" w:rsidRDefault="00882EE2" w:rsidP="00882EE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результаты реализации МП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E2" w:rsidRDefault="00882EE2" w:rsidP="00882EE2">
            <w:pPr>
              <w:pStyle w:val="a9"/>
              <w:ind w:left="4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Увеличение налоговых и неналоговых доходов бюджета города Кировска.</w:t>
            </w:r>
          </w:p>
          <w:p w:rsidR="00882EE2" w:rsidRDefault="00882EE2" w:rsidP="00882EE2">
            <w:pPr>
              <w:pStyle w:val="a9"/>
              <w:ind w:left="4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</w:t>
            </w:r>
            <w:r>
              <w:rPr>
                <w:lang w:eastAsia="en-US"/>
              </w:rPr>
              <w:t>Достижение целевых значений по соотношению средней заработной платы отдельных категорий работников бюджетной сферы, предусмотренных указами Президента Российской Федерации от 07 мая 2012 года № 597 к средневзвешенной заработной плате, сложившейся в соответствующей категории работников муниципальных учреждений по отраслям деятельности.</w:t>
            </w:r>
          </w:p>
          <w:p w:rsidR="00882EE2" w:rsidRDefault="00882EE2" w:rsidP="00882EE2">
            <w:pPr>
              <w:pStyle w:val="a9"/>
              <w:ind w:left="4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Достижение </w:t>
            </w:r>
            <w:r>
              <w:rPr>
                <w:lang w:eastAsia="en-US"/>
              </w:rPr>
              <w:t>отношения объема расходов бюджета города Кировска в IV квартале к общему объему расходов за I-III кварталы (без учета расходов, осуществляемых за счет целевых средств).</w:t>
            </w:r>
          </w:p>
          <w:p w:rsidR="00882EE2" w:rsidRDefault="00882EE2" w:rsidP="00882EE2">
            <w:pPr>
              <w:pStyle w:val="a9"/>
              <w:ind w:left="4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Отсутствие просроченной кредиторской задолженности.</w:t>
            </w:r>
          </w:p>
          <w:p w:rsidR="00882EE2" w:rsidRDefault="00882EE2" w:rsidP="00882EE2">
            <w:pPr>
              <w:pStyle w:val="a9"/>
              <w:ind w:left="4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 Сохранение высокого показателя уровня открытости бюджетных данных города Кировска.</w:t>
            </w:r>
          </w:p>
          <w:p w:rsidR="00882EE2" w:rsidRDefault="00882EE2" w:rsidP="00882EE2">
            <w:pPr>
              <w:pStyle w:val="a9"/>
              <w:ind w:left="4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6. </w:t>
            </w:r>
            <w:r>
              <w:rPr>
                <w:lang w:eastAsia="en-US"/>
              </w:rPr>
              <w:t>Функционирование информационного ресурса «Бюджет для граждан» в информационно-коммуникационной сети интернет.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882EE2" w:rsidRDefault="00882EE2" w:rsidP="00882EE2">
            <w:pPr>
              <w:pStyle w:val="a9"/>
              <w:ind w:left="40"/>
              <w:jc w:val="both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7. Реализация Плана мероприятий по консолидации бюджетных средств в целях оздоровления муниципальных финансов.</w:t>
            </w:r>
          </w:p>
          <w:p w:rsidR="00882EE2" w:rsidRDefault="00882EE2" w:rsidP="00882EE2">
            <w:pPr>
              <w:pStyle w:val="a9"/>
              <w:ind w:left="40"/>
              <w:jc w:val="both"/>
              <w:rPr>
                <w:lang w:eastAsia="en-US"/>
              </w:rPr>
            </w:pPr>
            <w:r>
              <w:rPr>
                <w:lang w:eastAsia="en-US"/>
              </w:rPr>
              <w:t>8. Улучшение степени качества управления муниципальными финансами, присваиваемой Министерством финансов Мурманской области.</w:t>
            </w:r>
          </w:p>
        </w:tc>
      </w:tr>
    </w:tbl>
    <w:p w:rsidR="0087635D" w:rsidRDefault="0087635D" w:rsidP="0087635D">
      <w:pPr>
        <w:jc w:val="center"/>
        <w:rPr>
          <w:b/>
        </w:rPr>
      </w:pPr>
    </w:p>
    <w:p w:rsidR="0087635D" w:rsidRDefault="0087635D" w:rsidP="0087635D">
      <w:pPr>
        <w:rPr>
          <w:b/>
          <w:sz w:val="24"/>
          <w:szCs w:val="24"/>
        </w:rPr>
      </w:pPr>
    </w:p>
    <w:p w:rsidR="00950496" w:rsidRDefault="00950496" w:rsidP="00950496">
      <w:pPr>
        <w:rPr>
          <w:b/>
          <w:sz w:val="24"/>
          <w:szCs w:val="24"/>
        </w:rPr>
      </w:pPr>
    </w:p>
    <w:p w:rsidR="00950496" w:rsidRDefault="00950496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5973FF" w:rsidRDefault="005973FF" w:rsidP="00950496">
      <w:pPr>
        <w:rPr>
          <w:b/>
          <w:sz w:val="24"/>
          <w:szCs w:val="24"/>
        </w:rPr>
      </w:pPr>
    </w:p>
    <w:p w:rsidR="00950496" w:rsidRDefault="00950496" w:rsidP="00950496">
      <w:pPr>
        <w:rPr>
          <w:b/>
          <w:sz w:val="24"/>
          <w:szCs w:val="24"/>
        </w:rPr>
      </w:pPr>
    </w:p>
    <w:p w:rsidR="00950496" w:rsidRPr="006467A7" w:rsidRDefault="00950496" w:rsidP="00950496">
      <w:pPr>
        <w:jc w:val="center"/>
        <w:rPr>
          <w:b/>
        </w:rPr>
      </w:pPr>
      <w:r w:rsidRPr="006467A7">
        <w:rPr>
          <w:b/>
        </w:rPr>
        <w:t>Раздел 1. «Приоритеты муниципальной политики в сфере реализации муниципальной программы»</w:t>
      </w:r>
    </w:p>
    <w:p w:rsidR="00950496" w:rsidRPr="006467A7" w:rsidRDefault="00950496" w:rsidP="00950496">
      <w:pPr>
        <w:jc w:val="center"/>
        <w:rPr>
          <w:b/>
        </w:rPr>
      </w:pPr>
    </w:p>
    <w:p w:rsidR="00950496" w:rsidRPr="006467A7" w:rsidRDefault="00950496" w:rsidP="00950496">
      <w:pPr>
        <w:ind w:firstLine="567"/>
        <w:jc w:val="both"/>
      </w:pPr>
      <w:r w:rsidRPr="006467A7">
        <w:t>Целью муниципальной программы является повышение эффективности, прозрачности и подотчетности бюджетных средств при реализации приоритетов и целей социально-экономического развития города Кировска.</w:t>
      </w:r>
    </w:p>
    <w:p w:rsidR="00950496" w:rsidRDefault="00950496" w:rsidP="00950496">
      <w:pPr>
        <w:ind w:firstLine="567"/>
        <w:jc w:val="both"/>
      </w:pPr>
      <w:r w:rsidRPr="006467A7">
        <w:t>Современные принципы эффективного управления муниципальными финансами являются базовыми условиями для повышения уровня и качества жизни населения, устойчивого экономического роста, модернизации экономики и социальной сферы и достижения других приоритетов социально-экономического раз</w:t>
      </w:r>
      <w:r w:rsidR="00CE1043">
        <w:t xml:space="preserve">вития </w:t>
      </w:r>
      <w:r w:rsidR="00122CD3">
        <w:t>города Кировска</w:t>
      </w:r>
      <w:r w:rsidRPr="006467A7">
        <w:t>.</w:t>
      </w:r>
    </w:p>
    <w:p w:rsidR="00742F38" w:rsidRPr="006467A7" w:rsidRDefault="00742F38" w:rsidP="00742F38">
      <w:pPr>
        <w:ind w:firstLine="567"/>
        <w:jc w:val="both"/>
      </w:pPr>
      <w:r>
        <w:rPr>
          <w:lang w:val="en-US"/>
        </w:rPr>
        <w:t>C</w:t>
      </w:r>
      <w:r w:rsidRPr="00742F38">
        <w:t xml:space="preserve"> </w:t>
      </w:r>
      <w:r w:rsidRPr="006467A7">
        <w:t>2017 – 2020 годов управление муниципальными финансами осуществлялось в рамках реализации муниципальной программы «Управление муниципальными финансами, повышение эффективности муниципального управления в муниципальном образовании город Кировск с подведомственной территорией на 2017-2021 годы», утвержденной постановлением администрации города Кировска от 23.12.2016 № 1565.</w:t>
      </w:r>
    </w:p>
    <w:p w:rsidR="00950496" w:rsidRPr="006467A7" w:rsidRDefault="00122CD3" w:rsidP="00950496">
      <w:pPr>
        <w:ind w:firstLine="567"/>
        <w:jc w:val="both"/>
      </w:pPr>
      <w:r>
        <w:t>В течение 2021 – 2024</w:t>
      </w:r>
      <w:r w:rsidR="00950496" w:rsidRPr="006467A7">
        <w:t xml:space="preserve"> годов управление муниципальными финансами осуществлялось в рамках реализации муниципальной программы «Управление муниципальными финансами, повышение эффективности муниципального управления в муниципальном образовании город Кировск с подведомственной территорией</w:t>
      </w:r>
      <w:r w:rsidR="00C33CCE">
        <w:t>»</w:t>
      </w:r>
      <w:r w:rsidR="00950496" w:rsidRPr="006467A7">
        <w:t>, утвержденной постановлением администрации города Кировска</w:t>
      </w:r>
      <w:r w:rsidR="00C33CCE">
        <w:t xml:space="preserve"> с подведомственной территорией от 27.07.2021 № 761</w:t>
      </w:r>
      <w:r w:rsidR="00950496" w:rsidRPr="006467A7">
        <w:t>.</w:t>
      </w:r>
    </w:p>
    <w:p w:rsidR="00950496" w:rsidRPr="006467A7" w:rsidRDefault="00950496" w:rsidP="00950496">
      <w:pPr>
        <w:ind w:firstLine="567"/>
        <w:jc w:val="both"/>
      </w:pPr>
      <w:r w:rsidRPr="006467A7">
        <w:t>В части формирования и реализации единой политики на территории города Кировска и нормативно правового регулирования в финансово-бюджетной сфере достигнуты следующие результаты:</w:t>
      </w:r>
    </w:p>
    <w:p w:rsidR="00742F38" w:rsidRPr="006467A7" w:rsidRDefault="00742F38" w:rsidP="00742F38">
      <w:pPr>
        <w:ind w:firstLine="567"/>
        <w:jc w:val="both"/>
      </w:pPr>
      <w:r w:rsidRPr="006467A7">
        <w:t>- с 2013 года бюджет города Кировска планируется на очередной год и на плановый период;</w:t>
      </w:r>
    </w:p>
    <w:p w:rsidR="00742F38" w:rsidRDefault="00742F38" w:rsidP="00742F38">
      <w:pPr>
        <w:ind w:firstLine="567"/>
        <w:jc w:val="both"/>
      </w:pPr>
      <w:r w:rsidRPr="006467A7">
        <w:t xml:space="preserve">- в целях обеспечения сбалансированности и устойчивости бюджета города Кировска, а также повышения эффективности использования средств бюджета города Кировска, распоряжением администрации города Кировска </w:t>
      </w:r>
      <w:r w:rsidRPr="005769A7">
        <w:t xml:space="preserve">от 30.12.2020 № 817-р </w:t>
      </w:r>
      <w:r w:rsidRPr="006467A7">
        <w:t>утвержден План мероприятий по консолидации бюджетных средств города Кировска в целях оздоровления муниципальных финансов (далее – План).</w:t>
      </w:r>
    </w:p>
    <w:p w:rsidR="00742F38" w:rsidRPr="0060065B" w:rsidRDefault="005769A7" w:rsidP="00742F38">
      <w:pPr>
        <w:ind w:firstLine="567"/>
        <w:jc w:val="both"/>
      </w:pPr>
      <w:r w:rsidRPr="0060065B">
        <w:t>В целях недопущения образования просроченной кредиторской задолженности бюджета города Кировска</w:t>
      </w:r>
      <w:r w:rsidR="0060065B" w:rsidRPr="0060065B">
        <w:t xml:space="preserve"> разработан План мероприятий по сокращению (недопущению образования) просроченной кредиторской задолженности бюджета города Кировска, утвержденный распоряжением администрации города Кировска с подведомственной территорией от 17.07.2017 № 712-р.</w:t>
      </w:r>
    </w:p>
    <w:p w:rsidR="0060065B" w:rsidRDefault="00742F38" w:rsidP="00742F38">
      <w:pPr>
        <w:ind w:firstLine="567"/>
        <w:jc w:val="both"/>
      </w:pPr>
      <w:r w:rsidRPr="006467A7">
        <w:t>С 2013 года бюджетный процесс в городе Кировск осуществляется с применением программно-целевых подходов и инструментов бюджетировани</w:t>
      </w:r>
      <w:r w:rsidR="0060065B">
        <w:t>я, ориентированных на результат.</w:t>
      </w:r>
      <w:r w:rsidRPr="006467A7">
        <w:t xml:space="preserve"> </w:t>
      </w:r>
    </w:p>
    <w:p w:rsidR="00742F38" w:rsidRPr="006467A7" w:rsidRDefault="002B1A25" w:rsidP="00742F38">
      <w:pPr>
        <w:ind w:firstLine="567"/>
        <w:jc w:val="both"/>
      </w:pPr>
      <w:r>
        <w:t>С 2012 года в</w:t>
      </w:r>
      <w:r w:rsidR="00742F38" w:rsidRPr="006467A7">
        <w:t xml:space="preserve"> соответствии с постановлением администрации города Кировска </w:t>
      </w:r>
      <w:r w:rsidR="00742F38" w:rsidRPr="002B1A25">
        <w:t xml:space="preserve">от 15.10.2012 № 1283 </w:t>
      </w:r>
      <w:r w:rsidR="00742F38" w:rsidRPr="006467A7">
        <w:t>«Об организации проведения мониторинга качества финансового менеджмента, осуществляемого главными распорядителями (получателями) средств бюджета города Кировска»</w:t>
      </w:r>
      <w:r>
        <w:t xml:space="preserve"> и с 2022 года в соответствии с приказом Управления финансов администрации муниципального округа город Кировск с подведомственной территорией Мурманской области</w:t>
      </w:r>
      <w:r w:rsidR="00742F38" w:rsidRPr="006467A7">
        <w:t xml:space="preserve"> проводится мониторинг качества финансового менеджмента, осуществляемого главными администраторами средств бюджета города Кировска.</w:t>
      </w:r>
    </w:p>
    <w:p w:rsidR="00950496" w:rsidRPr="007515B1" w:rsidRDefault="00950496" w:rsidP="00950496">
      <w:pPr>
        <w:ind w:firstLine="567"/>
        <w:jc w:val="both"/>
      </w:pPr>
      <w:r w:rsidRPr="007515B1">
        <w:t xml:space="preserve">По результатам мониторинга </w:t>
      </w:r>
      <w:r w:rsidR="002B1A25" w:rsidRPr="007515B1">
        <w:t>за 2023</w:t>
      </w:r>
      <w:r w:rsidRPr="007515B1">
        <w:t xml:space="preserve"> год средняя итоговая оценка по главным администраторами средств бюджета города Кировска составила </w:t>
      </w:r>
      <w:r w:rsidR="007515B1" w:rsidRPr="007515B1">
        <w:t>72,72 %</w:t>
      </w:r>
      <w:r w:rsidRPr="007515B1">
        <w:t>.</w:t>
      </w:r>
    </w:p>
    <w:p w:rsidR="00950496" w:rsidRPr="006467A7" w:rsidRDefault="00950496" w:rsidP="00950496">
      <w:pPr>
        <w:ind w:firstLine="567"/>
        <w:jc w:val="both"/>
      </w:pPr>
      <w:r w:rsidRPr="006467A7">
        <w:t>В рамках осуществления нормативного правового регулирования в финансово-бюджетной сфере реализованы мероприятия по совершенствованию муниципальной нормативной правовой базы.</w:t>
      </w:r>
    </w:p>
    <w:p w:rsidR="00950496" w:rsidRPr="006467A7" w:rsidRDefault="00950496" w:rsidP="00950496">
      <w:pPr>
        <w:ind w:firstLine="567"/>
        <w:jc w:val="both"/>
      </w:pPr>
      <w:r w:rsidRPr="006467A7">
        <w:t>Для обеспечения прозр</w:t>
      </w:r>
      <w:r w:rsidR="0075127B">
        <w:t>ачности и публичности информации</w:t>
      </w:r>
      <w:r w:rsidRPr="006467A7">
        <w:t xml:space="preserve"> о деятельности органов местного самоуправления в сфере управления общественными финансами на интернет-портале государственных услуг регулярно размещается информация о деятельности муниципальных учреждений. С 2013 года на официальном сайте органов местного самоуправления города Кировска</w:t>
      </w:r>
      <w:r w:rsidR="00742F38">
        <w:t xml:space="preserve"> Мурманской области</w:t>
      </w:r>
      <w:r w:rsidRPr="006467A7">
        <w:t xml:space="preserve"> во вкладке «Открытый бюджет» публикуется раздел «Бюджет для граждан».</w:t>
      </w:r>
    </w:p>
    <w:p w:rsidR="00950496" w:rsidRPr="006467A7" w:rsidRDefault="00950496" w:rsidP="00950496">
      <w:pPr>
        <w:ind w:firstLine="567"/>
        <w:jc w:val="both"/>
      </w:pPr>
      <w:r w:rsidRPr="006467A7">
        <w:t>Муниципальная программа</w:t>
      </w:r>
      <w:r w:rsidR="007515B1">
        <w:t xml:space="preserve"> «Управление муниципальными финансами»</w:t>
      </w:r>
      <w:r w:rsidRPr="006467A7">
        <w:t xml:space="preserve">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их реализации.</w:t>
      </w:r>
    </w:p>
    <w:p w:rsidR="00950496" w:rsidRDefault="00950496" w:rsidP="00950496">
      <w:pPr>
        <w:ind w:firstLine="567"/>
        <w:jc w:val="both"/>
      </w:pPr>
      <w:r w:rsidRPr="006467A7">
        <w:t>Обеспечение долгосрочной сбалансированности и устойчивости бюджета города Кировска является важнейшей предпосылкой для сохранения стабильности, которая, в свою очередь, создает базовые условия для экономического роста, улучшения инвестиционного климата, диверсификации и повышения конкурентоспособности субъектов экономической деятельности, основанной на инновационном развитии, создании дополнительных высококвалифицированных рабочих мест, роста реальной заработной платы в отраслях экономики города.</w:t>
      </w:r>
    </w:p>
    <w:p w:rsidR="00950496" w:rsidRDefault="00950496" w:rsidP="007515B1">
      <w:pPr>
        <w:jc w:val="both"/>
      </w:pPr>
    </w:p>
    <w:p w:rsidR="005973FF" w:rsidRDefault="005973FF" w:rsidP="007515B1">
      <w:pPr>
        <w:jc w:val="both"/>
      </w:pPr>
    </w:p>
    <w:p w:rsidR="005973FF" w:rsidRDefault="005973FF" w:rsidP="007515B1">
      <w:pPr>
        <w:jc w:val="both"/>
      </w:pPr>
    </w:p>
    <w:p w:rsidR="005973FF" w:rsidRDefault="005973FF" w:rsidP="007515B1">
      <w:pPr>
        <w:jc w:val="both"/>
      </w:pPr>
    </w:p>
    <w:p w:rsidR="005973FF" w:rsidRDefault="005973FF" w:rsidP="007515B1">
      <w:pPr>
        <w:jc w:val="both"/>
      </w:pPr>
    </w:p>
    <w:p w:rsidR="005973FF" w:rsidRDefault="005973FF" w:rsidP="007515B1">
      <w:pPr>
        <w:jc w:val="both"/>
      </w:pPr>
    </w:p>
    <w:p w:rsidR="00950496" w:rsidRDefault="00950496" w:rsidP="00950496">
      <w:pPr>
        <w:ind w:firstLine="567"/>
        <w:jc w:val="both"/>
      </w:pPr>
      <w:r w:rsidRPr="006467A7">
        <w:t>Основные параметры бюджета</w:t>
      </w:r>
      <w:r w:rsidR="00742F38">
        <w:t xml:space="preserve"> горо</w:t>
      </w:r>
      <w:r w:rsidR="007515B1">
        <w:t>да Кировска за период 2020- 2024</w:t>
      </w:r>
      <w:r w:rsidRPr="006467A7">
        <w:t xml:space="preserve"> годов представлены в таблице 1:</w:t>
      </w:r>
    </w:p>
    <w:p w:rsidR="005973FF" w:rsidRPr="006467A7" w:rsidRDefault="005973FF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right"/>
      </w:pPr>
      <w:r w:rsidRPr="006467A7">
        <w:t>Таблица 1</w:t>
      </w:r>
    </w:p>
    <w:p w:rsidR="00950496" w:rsidRPr="006467A7" w:rsidRDefault="00950496" w:rsidP="00950496">
      <w:pPr>
        <w:ind w:firstLine="567"/>
        <w:jc w:val="right"/>
      </w:pPr>
      <w:r w:rsidRPr="006467A7">
        <w:t>тыс. руб.</w:t>
      </w:r>
    </w:p>
    <w:tbl>
      <w:tblPr>
        <w:tblStyle w:val="ab"/>
        <w:tblW w:w="9360" w:type="dxa"/>
        <w:tblLook w:val="04A0" w:firstRow="1" w:lastRow="0" w:firstColumn="1" w:lastColumn="0" w:noHBand="0" w:noVBand="1"/>
      </w:tblPr>
      <w:tblGrid>
        <w:gridCol w:w="540"/>
        <w:gridCol w:w="1440"/>
        <w:gridCol w:w="1476"/>
        <w:gridCol w:w="1476"/>
        <w:gridCol w:w="1476"/>
        <w:gridCol w:w="1476"/>
        <w:gridCol w:w="1476"/>
      </w:tblGrid>
      <w:tr w:rsidR="00950496" w:rsidRPr="006467A7" w:rsidTr="00950496">
        <w:tc>
          <w:tcPr>
            <w:tcW w:w="540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№ п/п</w:t>
            </w:r>
          </w:p>
        </w:tc>
        <w:tc>
          <w:tcPr>
            <w:tcW w:w="1440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Параметры</w:t>
            </w:r>
          </w:p>
        </w:tc>
        <w:tc>
          <w:tcPr>
            <w:tcW w:w="1476" w:type="dxa"/>
            <w:vAlign w:val="center"/>
          </w:tcPr>
          <w:p w:rsidR="00950496" w:rsidRDefault="00742F38" w:rsidP="00950496">
            <w:pPr>
              <w:jc w:val="center"/>
            </w:pPr>
            <w:r>
              <w:t>2020</w:t>
            </w:r>
          </w:p>
          <w:p w:rsidR="004B1DC1" w:rsidRPr="004B1DC1" w:rsidRDefault="004B1DC1" w:rsidP="00950496">
            <w:pPr>
              <w:jc w:val="center"/>
            </w:pPr>
            <w:r>
              <w:t>Факт</w:t>
            </w:r>
          </w:p>
        </w:tc>
        <w:tc>
          <w:tcPr>
            <w:tcW w:w="1476" w:type="dxa"/>
            <w:vAlign w:val="center"/>
          </w:tcPr>
          <w:p w:rsidR="00950496" w:rsidRDefault="00742F38" w:rsidP="00950496">
            <w:pPr>
              <w:jc w:val="center"/>
            </w:pPr>
            <w:r>
              <w:t>2021</w:t>
            </w:r>
          </w:p>
          <w:p w:rsidR="004B1DC1" w:rsidRPr="006467A7" w:rsidRDefault="004B1DC1" w:rsidP="004B1DC1">
            <w:pPr>
              <w:jc w:val="center"/>
            </w:pPr>
            <w:r>
              <w:t>Факт</w:t>
            </w:r>
          </w:p>
        </w:tc>
        <w:tc>
          <w:tcPr>
            <w:tcW w:w="1476" w:type="dxa"/>
            <w:vAlign w:val="center"/>
          </w:tcPr>
          <w:p w:rsidR="00950496" w:rsidRDefault="00742F38" w:rsidP="00950496">
            <w:pPr>
              <w:jc w:val="center"/>
            </w:pPr>
            <w:r>
              <w:t>2022</w:t>
            </w:r>
          </w:p>
          <w:p w:rsidR="004B1DC1" w:rsidRPr="006467A7" w:rsidRDefault="004B1DC1" w:rsidP="00950496">
            <w:pPr>
              <w:jc w:val="center"/>
            </w:pPr>
            <w:r>
              <w:t>Факт</w:t>
            </w:r>
          </w:p>
        </w:tc>
        <w:tc>
          <w:tcPr>
            <w:tcW w:w="1476" w:type="dxa"/>
            <w:vAlign w:val="center"/>
          </w:tcPr>
          <w:p w:rsidR="00950496" w:rsidRDefault="00742F38" w:rsidP="00950496">
            <w:pPr>
              <w:jc w:val="center"/>
            </w:pPr>
            <w:r>
              <w:t>2023</w:t>
            </w:r>
          </w:p>
          <w:p w:rsidR="004B1DC1" w:rsidRPr="006467A7" w:rsidRDefault="004B1DC1" w:rsidP="00950496">
            <w:pPr>
              <w:jc w:val="center"/>
            </w:pPr>
            <w:r>
              <w:t>Факт</w:t>
            </w:r>
          </w:p>
        </w:tc>
        <w:tc>
          <w:tcPr>
            <w:tcW w:w="1476" w:type="dxa"/>
            <w:vAlign w:val="center"/>
          </w:tcPr>
          <w:p w:rsidR="00950496" w:rsidRDefault="00742F38" w:rsidP="00950496">
            <w:pPr>
              <w:jc w:val="center"/>
            </w:pPr>
            <w:r>
              <w:t>2024</w:t>
            </w:r>
          </w:p>
          <w:p w:rsidR="004B1DC1" w:rsidRPr="006467A7" w:rsidRDefault="004B1DC1" w:rsidP="00950496">
            <w:pPr>
              <w:jc w:val="center"/>
            </w:pPr>
            <w:r>
              <w:t>План</w:t>
            </w:r>
          </w:p>
        </w:tc>
      </w:tr>
      <w:tr w:rsidR="00950496" w:rsidRPr="006467A7" w:rsidTr="00950496">
        <w:tc>
          <w:tcPr>
            <w:tcW w:w="540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1</w:t>
            </w:r>
          </w:p>
        </w:tc>
        <w:tc>
          <w:tcPr>
            <w:tcW w:w="1440" w:type="dxa"/>
            <w:vAlign w:val="center"/>
          </w:tcPr>
          <w:p w:rsidR="00950496" w:rsidRPr="006467A7" w:rsidRDefault="00950496" w:rsidP="00950496">
            <w:r w:rsidRPr="006467A7">
              <w:t>Доходы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2 306 789,9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2 816 066,7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3 222 394,3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3 321 276,0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3 777 740,2</w:t>
            </w:r>
          </w:p>
        </w:tc>
      </w:tr>
      <w:tr w:rsidR="00950496" w:rsidRPr="006467A7" w:rsidTr="00950496">
        <w:tc>
          <w:tcPr>
            <w:tcW w:w="540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2</w:t>
            </w:r>
          </w:p>
        </w:tc>
        <w:tc>
          <w:tcPr>
            <w:tcW w:w="1440" w:type="dxa"/>
            <w:vAlign w:val="center"/>
          </w:tcPr>
          <w:p w:rsidR="00950496" w:rsidRPr="006467A7" w:rsidRDefault="00950496" w:rsidP="00950496">
            <w:r w:rsidRPr="006467A7">
              <w:t>Расходы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2 400 429,5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2 865 745,0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3 302 215,1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3 392 241,7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3 945 395,0</w:t>
            </w:r>
          </w:p>
        </w:tc>
      </w:tr>
      <w:tr w:rsidR="00950496" w:rsidRPr="006467A7" w:rsidTr="00950496">
        <w:tc>
          <w:tcPr>
            <w:tcW w:w="540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3</w:t>
            </w:r>
          </w:p>
        </w:tc>
        <w:tc>
          <w:tcPr>
            <w:tcW w:w="1440" w:type="dxa"/>
            <w:vAlign w:val="center"/>
          </w:tcPr>
          <w:p w:rsidR="00950496" w:rsidRPr="006467A7" w:rsidRDefault="00950496" w:rsidP="00950496">
            <w:r w:rsidRPr="006467A7">
              <w:t>Дефицит (-) / профицит (+)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-93 639,6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-49 678,3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-79 820,8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-70 965,7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-167 654,0</w:t>
            </w:r>
          </w:p>
        </w:tc>
      </w:tr>
    </w:tbl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  <w:r w:rsidRPr="006467A7">
        <w:t>Динам</w:t>
      </w:r>
      <w:r w:rsidR="00742F38">
        <w:t>ика основных показателей за 2021- 2023</w:t>
      </w:r>
      <w:r w:rsidRPr="006467A7">
        <w:t xml:space="preserve"> годы представлена в таблице 2:</w:t>
      </w:r>
    </w:p>
    <w:p w:rsidR="00950496" w:rsidRPr="006467A7" w:rsidRDefault="00950496" w:rsidP="00950496">
      <w:pPr>
        <w:ind w:firstLine="567"/>
        <w:jc w:val="right"/>
      </w:pPr>
      <w:r w:rsidRPr="006467A7">
        <w:t>Таблица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36"/>
        <w:gridCol w:w="1491"/>
        <w:gridCol w:w="1491"/>
        <w:gridCol w:w="1484"/>
      </w:tblGrid>
      <w:tr w:rsidR="00950496" w:rsidRPr="006467A7" w:rsidTr="004D712C">
        <w:tc>
          <w:tcPr>
            <w:tcW w:w="4736" w:type="dxa"/>
            <w:vMerge w:val="restart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Показатель, ед. изм.</w:t>
            </w:r>
          </w:p>
        </w:tc>
        <w:tc>
          <w:tcPr>
            <w:tcW w:w="1491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20</w:t>
            </w:r>
            <w:r w:rsidR="00742F38">
              <w:rPr>
                <w:lang w:val="en-US"/>
              </w:rPr>
              <w:t>21</w:t>
            </w:r>
            <w:r w:rsidRPr="006467A7">
              <w:t xml:space="preserve"> год</w:t>
            </w:r>
          </w:p>
        </w:tc>
        <w:tc>
          <w:tcPr>
            <w:tcW w:w="1491" w:type="dxa"/>
            <w:vAlign w:val="center"/>
          </w:tcPr>
          <w:p w:rsidR="00950496" w:rsidRPr="006467A7" w:rsidRDefault="00742F38" w:rsidP="00950496">
            <w:pPr>
              <w:jc w:val="center"/>
            </w:pPr>
            <w:r>
              <w:t>2022</w:t>
            </w:r>
            <w:r w:rsidR="00950496" w:rsidRPr="006467A7">
              <w:t xml:space="preserve"> год</w:t>
            </w:r>
          </w:p>
        </w:tc>
        <w:tc>
          <w:tcPr>
            <w:tcW w:w="1484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20</w:t>
            </w:r>
            <w:r w:rsidR="00742F38">
              <w:rPr>
                <w:lang w:val="en-US"/>
              </w:rPr>
              <w:t>23</w:t>
            </w:r>
            <w:r w:rsidRPr="006467A7">
              <w:t xml:space="preserve"> год</w:t>
            </w:r>
          </w:p>
        </w:tc>
      </w:tr>
      <w:tr w:rsidR="00950496" w:rsidRPr="006467A7" w:rsidTr="004D712C">
        <w:tc>
          <w:tcPr>
            <w:tcW w:w="4736" w:type="dxa"/>
            <w:vMerge/>
            <w:vAlign w:val="center"/>
          </w:tcPr>
          <w:p w:rsidR="00950496" w:rsidRPr="006467A7" w:rsidRDefault="00950496" w:rsidP="00950496">
            <w:pPr>
              <w:jc w:val="center"/>
            </w:pPr>
          </w:p>
        </w:tc>
        <w:tc>
          <w:tcPr>
            <w:tcW w:w="1491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факт</w:t>
            </w:r>
          </w:p>
        </w:tc>
        <w:tc>
          <w:tcPr>
            <w:tcW w:w="1491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факт</w:t>
            </w:r>
          </w:p>
        </w:tc>
        <w:tc>
          <w:tcPr>
            <w:tcW w:w="1484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факт</w:t>
            </w:r>
          </w:p>
        </w:tc>
      </w:tr>
      <w:tr w:rsidR="00950496" w:rsidRPr="006467A7" w:rsidTr="004D712C">
        <w:tc>
          <w:tcPr>
            <w:tcW w:w="4736" w:type="dxa"/>
          </w:tcPr>
          <w:p w:rsidR="00950496" w:rsidRPr="006467A7" w:rsidRDefault="00950496" w:rsidP="00950496">
            <w:pPr>
              <w:jc w:val="center"/>
              <w:rPr>
                <w:highlight w:val="yellow"/>
              </w:rPr>
            </w:pPr>
            <w:r w:rsidRPr="006467A7">
              <w:t>1</w:t>
            </w:r>
          </w:p>
        </w:tc>
        <w:tc>
          <w:tcPr>
            <w:tcW w:w="1491" w:type="dxa"/>
          </w:tcPr>
          <w:p w:rsidR="00950496" w:rsidRPr="006467A7" w:rsidRDefault="00950496" w:rsidP="00950496">
            <w:pPr>
              <w:jc w:val="center"/>
            </w:pPr>
            <w:r w:rsidRPr="006467A7">
              <w:t>2</w:t>
            </w:r>
          </w:p>
        </w:tc>
        <w:tc>
          <w:tcPr>
            <w:tcW w:w="1491" w:type="dxa"/>
          </w:tcPr>
          <w:p w:rsidR="00950496" w:rsidRPr="006467A7" w:rsidRDefault="00950496" w:rsidP="00950496">
            <w:pPr>
              <w:jc w:val="center"/>
            </w:pPr>
            <w:r w:rsidRPr="006467A7">
              <w:t>3</w:t>
            </w:r>
          </w:p>
        </w:tc>
        <w:tc>
          <w:tcPr>
            <w:tcW w:w="1484" w:type="dxa"/>
          </w:tcPr>
          <w:p w:rsidR="00950496" w:rsidRPr="006467A7" w:rsidRDefault="00950496" w:rsidP="00950496">
            <w:pPr>
              <w:jc w:val="center"/>
            </w:pPr>
            <w:r w:rsidRPr="006467A7">
              <w:t>4</w:t>
            </w:r>
          </w:p>
        </w:tc>
      </w:tr>
      <w:tr w:rsidR="00950496" w:rsidRPr="006467A7" w:rsidTr="004D712C">
        <w:tc>
          <w:tcPr>
            <w:tcW w:w="4736" w:type="dxa"/>
          </w:tcPr>
          <w:p w:rsidR="00950496" w:rsidRPr="006467A7" w:rsidRDefault="00950496" w:rsidP="00742F38">
            <w:pPr>
              <w:jc w:val="both"/>
            </w:pPr>
            <w:r w:rsidRPr="006467A7">
              <w:t>Уровень обеспеченности в соответствующем финансовом году в расходах бюджета объемов бюджетных средств достаточных для достижения целевых значений по соотношению средней заработной платы отдельных категорий работников бюджетной сферы, предусмотренных указами Президента Российской Федерации от 07 мая 2012 года № 597, %</w:t>
            </w:r>
          </w:p>
        </w:tc>
        <w:tc>
          <w:tcPr>
            <w:tcW w:w="1491" w:type="dxa"/>
          </w:tcPr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  <w:r w:rsidRPr="006467A7">
              <w:t>100</w:t>
            </w:r>
          </w:p>
        </w:tc>
        <w:tc>
          <w:tcPr>
            <w:tcW w:w="1491" w:type="dxa"/>
          </w:tcPr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  <w:r w:rsidRPr="006467A7">
              <w:t>100</w:t>
            </w:r>
          </w:p>
        </w:tc>
        <w:tc>
          <w:tcPr>
            <w:tcW w:w="1484" w:type="dxa"/>
          </w:tcPr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  <w:r w:rsidRPr="006467A7">
              <w:t>100</w:t>
            </w:r>
          </w:p>
        </w:tc>
      </w:tr>
      <w:tr w:rsidR="00950496" w:rsidRPr="006467A7" w:rsidTr="004D712C">
        <w:tc>
          <w:tcPr>
            <w:tcW w:w="4736" w:type="dxa"/>
          </w:tcPr>
          <w:p w:rsidR="00950496" w:rsidRPr="006467A7" w:rsidRDefault="00950496" w:rsidP="00950496">
            <w:pPr>
              <w:jc w:val="both"/>
              <w:rPr>
                <w:highlight w:val="yellow"/>
              </w:rPr>
            </w:pPr>
            <w:r w:rsidRPr="006467A7">
              <w:t>Отношение объема просроченной кредиторской задолженности бюджета города Кировска и муниципальных учреждений к объему расходов бюджета города Кировска, %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  <w:r w:rsidRPr="004D712C">
              <w:t>0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  <w:r w:rsidRPr="004D712C">
              <w:t>0</w:t>
            </w:r>
          </w:p>
        </w:tc>
        <w:tc>
          <w:tcPr>
            <w:tcW w:w="1484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  <w:r w:rsidRPr="004D712C">
              <w:t>0</w:t>
            </w:r>
          </w:p>
        </w:tc>
      </w:tr>
      <w:tr w:rsidR="00950496" w:rsidRPr="006467A7" w:rsidTr="004D712C">
        <w:tc>
          <w:tcPr>
            <w:tcW w:w="4736" w:type="dxa"/>
          </w:tcPr>
          <w:p w:rsidR="00950496" w:rsidRPr="006467A7" w:rsidRDefault="00950496" w:rsidP="00950496">
            <w:pPr>
              <w:jc w:val="both"/>
            </w:pPr>
            <w:r w:rsidRPr="006467A7">
              <w:t>Рейтинг (место) уровня открытости бюджетных данных города Кировска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4D712C" w:rsidP="00950496">
            <w:pPr>
              <w:jc w:val="center"/>
            </w:pPr>
            <w:r w:rsidRPr="004D712C">
              <w:t>4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4D712C" w:rsidP="00950496">
            <w:pPr>
              <w:jc w:val="center"/>
              <w:rPr>
                <w:lang w:val="en-US"/>
              </w:rPr>
            </w:pPr>
            <w:r w:rsidRPr="004D712C">
              <w:rPr>
                <w:lang w:val="en-US"/>
              </w:rPr>
              <w:t>1</w:t>
            </w:r>
          </w:p>
        </w:tc>
        <w:tc>
          <w:tcPr>
            <w:tcW w:w="1484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4D712C" w:rsidP="00950496">
            <w:pPr>
              <w:jc w:val="center"/>
              <w:rPr>
                <w:lang w:val="en-US"/>
              </w:rPr>
            </w:pPr>
            <w:r w:rsidRPr="004D712C">
              <w:rPr>
                <w:lang w:val="en-US"/>
              </w:rPr>
              <w:t>1</w:t>
            </w:r>
          </w:p>
        </w:tc>
      </w:tr>
      <w:tr w:rsidR="00950496" w:rsidRPr="006467A7" w:rsidTr="004D712C">
        <w:tc>
          <w:tcPr>
            <w:tcW w:w="4736" w:type="dxa"/>
          </w:tcPr>
          <w:p w:rsidR="00950496" w:rsidRPr="006467A7" w:rsidRDefault="00950496" w:rsidP="00950496">
            <w:pPr>
              <w:jc w:val="both"/>
              <w:rPr>
                <w:highlight w:val="yellow"/>
              </w:rPr>
            </w:pPr>
            <w:r w:rsidRPr="006467A7">
              <w:t>Функционирование информационного ресурса «Бюджет для граждан» в информационно-коммуникационной сети интернет, да/нет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  <w:r w:rsidRPr="004D712C">
              <w:t>да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  <w:r w:rsidRPr="004D712C">
              <w:t>да</w:t>
            </w:r>
          </w:p>
        </w:tc>
        <w:tc>
          <w:tcPr>
            <w:tcW w:w="1484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  <w:r w:rsidRPr="004D712C">
              <w:t>да</w:t>
            </w:r>
          </w:p>
        </w:tc>
      </w:tr>
      <w:tr w:rsidR="00950496" w:rsidRPr="006467A7" w:rsidTr="004D712C">
        <w:tc>
          <w:tcPr>
            <w:tcW w:w="4736" w:type="dxa"/>
          </w:tcPr>
          <w:p w:rsidR="00950496" w:rsidRPr="007C2646" w:rsidRDefault="00950496" w:rsidP="00950496">
            <w:pPr>
              <w:jc w:val="both"/>
            </w:pPr>
            <w:r w:rsidRPr="007C2646">
              <w:t xml:space="preserve">Исполнение </w:t>
            </w:r>
            <w:r w:rsidRPr="007C2646">
              <w:rPr>
                <w:color w:val="000000"/>
              </w:rPr>
              <w:t>Плана мероприятий по консолидации бюджетных средств в целях оздоровления муниципальных финансов, %</w:t>
            </w:r>
          </w:p>
          <w:p w:rsidR="00950496" w:rsidRPr="007C2646" w:rsidRDefault="00950496" w:rsidP="00950496">
            <w:pPr>
              <w:jc w:val="both"/>
            </w:pP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4D712C" w:rsidP="00950496">
            <w:pPr>
              <w:jc w:val="center"/>
            </w:pPr>
            <w:r w:rsidRPr="004D712C">
              <w:t>100,0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4D712C" w:rsidP="00950496">
            <w:pPr>
              <w:jc w:val="center"/>
            </w:pPr>
            <w:r w:rsidRPr="004D712C">
              <w:t>100,0</w:t>
            </w:r>
          </w:p>
        </w:tc>
        <w:tc>
          <w:tcPr>
            <w:tcW w:w="1484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4D712C" w:rsidP="00950496">
            <w:pPr>
              <w:jc w:val="center"/>
            </w:pPr>
            <w:r w:rsidRPr="004D712C">
              <w:t>100,0</w:t>
            </w:r>
          </w:p>
        </w:tc>
      </w:tr>
      <w:tr w:rsidR="00950496" w:rsidRPr="006467A7" w:rsidTr="004D712C">
        <w:tc>
          <w:tcPr>
            <w:tcW w:w="4736" w:type="dxa"/>
          </w:tcPr>
          <w:p w:rsidR="00950496" w:rsidRPr="006467A7" w:rsidRDefault="00950496" w:rsidP="00950496">
            <w:pPr>
              <w:jc w:val="both"/>
              <w:rPr>
                <w:highlight w:val="yellow"/>
              </w:rPr>
            </w:pPr>
            <w:r w:rsidRPr="007C2646">
              <w:t>Степень качества управления</w:t>
            </w:r>
            <w:r>
              <w:t xml:space="preserve"> муниципальными финансами, присваивае</w:t>
            </w:r>
            <w:r w:rsidRPr="007C2646">
              <w:t>мой Министерством финансов Мурманской области.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  <w:rPr>
                <w:lang w:val="en-US"/>
              </w:rPr>
            </w:pPr>
            <w:r w:rsidRPr="004D712C">
              <w:rPr>
                <w:lang w:val="en-US"/>
              </w:rPr>
              <w:t>II</w:t>
            </w:r>
            <w:r w:rsidR="004D712C" w:rsidRPr="004D712C">
              <w:rPr>
                <w:lang w:val="en-US"/>
              </w:rPr>
              <w:t>I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4D712C" w:rsidP="00950496">
            <w:pPr>
              <w:jc w:val="center"/>
              <w:rPr>
                <w:lang w:val="en-US"/>
              </w:rPr>
            </w:pPr>
            <w:r w:rsidRPr="004D712C">
              <w:rPr>
                <w:lang w:val="en-US"/>
              </w:rPr>
              <w:t>II</w:t>
            </w:r>
          </w:p>
        </w:tc>
        <w:tc>
          <w:tcPr>
            <w:tcW w:w="1484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  <w:rPr>
                <w:lang w:val="en-US"/>
              </w:rPr>
            </w:pPr>
            <w:r w:rsidRPr="004D712C">
              <w:rPr>
                <w:lang w:val="en-US"/>
              </w:rPr>
              <w:t>III</w:t>
            </w:r>
          </w:p>
        </w:tc>
      </w:tr>
    </w:tbl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  <w:r w:rsidRPr="006467A7">
        <w:t>Несмотря на ряд достигнутых положительных результатов, в сфере управления общественными финансами все еще сохраняется ряд недостатков, ограничений и нерешенных проблем, в том числе:</w:t>
      </w:r>
    </w:p>
    <w:p w:rsidR="00950496" w:rsidRPr="007515B1" w:rsidRDefault="00950496" w:rsidP="00950496">
      <w:pPr>
        <w:ind w:firstLine="567"/>
        <w:jc w:val="both"/>
      </w:pPr>
      <w:r w:rsidRPr="007515B1">
        <w:t>- недостаточная оценка экономических последствий принимаемых решений;</w:t>
      </w:r>
    </w:p>
    <w:p w:rsidR="00950496" w:rsidRPr="007515B1" w:rsidRDefault="00950496" w:rsidP="00950496">
      <w:pPr>
        <w:ind w:firstLine="567"/>
        <w:jc w:val="both"/>
      </w:pPr>
      <w:r w:rsidRPr="007515B1">
        <w:t>- ограниченность применения оценки эффективности использования бюджетных средств и качества финансового менеджмента;</w:t>
      </w:r>
    </w:p>
    <w:p w:rsidR="00950496" w:rsidRPr="007515B1" w:rsidRDefault="00950496" w:rsidP="00950496">
      <w:pPr>
        <w:ind w:firstLine="567"/>
        <w:jc w:val="both"/>
      </w:pPr>
      <w:r w:rsidRPr="007515B1">
        <w:t>- наличие дебиторской задолженности по неналоговым доходам городского бюджета.</w:t>
      </w:r>
    </w:p>
    <w:p w:rsidR="00950496" w:rsidRPr="006467A7" w:rsidRDefault="00950496" w:rsidP="00950496">
      <w:pPr>
        <w:ind w:firstLine="567"/>
        <w:jc w:val="both"/>
      </w:pPr>
      <w:r w:rsidRPr="006467A7">
        <w:t>Решение основных проблем в сфере реализации муниципальной программы связано с нормативным регулированием бюджетного процесса, реализацией принципов эффективного и ответственного управления общественными финансами, что предполагает:</w:t>
      </w:r>
    </w:p>
    <w:p w:rsidR="00950496" w:rsidRPr="006467A7" w:rsidRDefault="00950496" w:rsidP="00950496">
      <w:pPr>
        <w:ind w:firstLine="567"/>
        <w:jc w:val="both"/>
      </w:pPr>
      <w:r w:rsidRPr="006467A7">
        <w:t>- четкое и однозначное определение ответственности и полномочий участников бюджетного процесса, в том числе органа местного самоуправления, осуществляющего организацию составления и исполнения бюджета города Кировска;</w:t>
      </w:r>
    </w:p>
    <w:p w:rsidR="00950496" w:rsidRPr="006467A7" w:rsidRDefault="00950496" w:rsidP="00950496">
      <w:pPr>
        <w:ind w:firstLine="567"/>
        <w:jc w:val="both"/>
      </w:pPr>
      <w:r w:rsidRPr="006467A7">
        <w:t>- обеспечение самостоятельности, мотивации и ответственности органов местного самоуправления, их структурных подразделений и муниципальных учреждений при планировании и достижении результатов использования бюджетных ассигнований в рамках установленных бюджетных ограничений;</w:t>
      </w:r>
    </w:p>
    <w:p w:rsidR="00950496" w:rsidRPr="006467A7" w:rsidRDefault="00950496" w:rsidP="00950496">
      <w:pPr>
        <w:ind w:firstLine="567"/>
        <w:jc w:val="both"/>
      </w:pPr>
      <w:r w:rsidRPr="006467A7">
        <w:t>- использование конкурентных принципов распределения бюджетных средств, в том числе с учетом достигнутых и планируемых результатов использования бюджетных ассигнований;</w:t>
      </w:r>
    </w:p>
    <w:p w:rsidR="00950496" w:rsidRPr="006467A7" w:rsidRDefault="00950496" w:rsidP="00950496">
      <w:pPr>
        <w:ind w:firstLine="567"/>
        <w:jc w:val="both"/>
      </w:pPr>
      <w:r w:rsidRPr="006467A7">
        <w:t>- наличие и соблюдение формализованных, прозрачных и устойчивых к коррупции процедур принятия решений по использованию бюджетных средств, в том числе при осуществлении муниципальных закупок;</w:t>
      </w:r>
    </w:p>
    <w:p w:rsidR="00950496" w:rsidRPr="006467A7" w:rsidRDefault="00950496" w:rsidP="00950496">
      <w:pPr>
        <w:ind w:firstLine="567"/>
        <w:jc w:val="both"/>
      </w:pPr>
      <w:r w:rsidRPr="006467A7">
        <w:t>- соблюдение формализованных требований к ведению бюджетного учета, составлению и представлению бюджетной отчетности;</w:t>
      </w:r>
    </w:p>
    <w:p w:rsidR="00950496" w:rsidRPr="006467A7" w:rsidRDefault="00950496" w:rsidP="00950496">
      <w:pPr>
        <w:ind w:firstLine="567"/>
        <w:jc w:val="both"/>
      </w:pPr>
      <w:r w:rsidRPr="006467A7">
        <w:lastRenderedPageBreak/>
        <w:t>- регулярное проведение анализа и оценки качества управления общественными финансами и финансового менеджмента с поддержкой мер по его повышению;</w:t>
      </w:r>
    </w:p>
    <w:p w:rsidR="00950496" w:rsidRPr="006467A7" w:rsidRDefault="00950496" w:rsidP="00950496">
      <w:pPr>
        <w:ind w:firstLine="567"/>
        <w:jc w:val="both"/>
      </w:pPr>
      <w:r w:rsidRPr="006467A7">
        <w:t>- усиление контроля за разработкой и исполнением муниципальных программ города Кировска;</w:t>
      </w:r>
    </w:p>
    <w:p w:rsidR="00950496" w:rsidRPr="006467A7" w:rsidRDefault="00950496" w:rsidP="00950496">
      <w:pPr>
        <w:ind w:firstLine="567"/>
        <w:jc w:val="both"/>
      </w:pPr>
      <w:r w:rsidRPr="006467A7">
        <w:t>- наличие общедоступной информации о состоянии и тенденциях развития общественных финансов, создание информационной инфраструктуры для участия населения в работе с муниципальными программами города Кировска;</w:t>
      </w:r>
    </w:p>
    <w:p w:rsidR="00950496" w:rsidRPr="006467A7" w:rsidRDefault="00950496" w:rsidP="00950496">
      <w:pPr>
        <w:ind w:firstLine="567"/>
        <w:jc w:val="both"/>
      </w:pPr>
      <w:r w:rsidRPr="006467A7">
        <w:t>- размещение структурными подразделениями органов местного самоуправления информации о разработке проектов нормативных правовых актов, ходе и результатах их общественного обсуждения на едином ресурсе на официальном сайте органов местного самоуправления города Кировска</w:t>
      </w:r>
      <w:r w:rsidR="004C54CC">
        <w:t xml:space="preserve"> Мурманской области</w:t>
      </w:r>
      <w:r w:rsidRPr="006467A7">
        <w:t>;</w:t>
      </w:r>
    </w:p>
    <w:p w:rsidR="00950496" w:rsidRPr="006467A7" w:rsidRDefault="00950496" w:rsidP="00950496">
      <w:pPr>
        <w:ind w:firstLine="567"/>
        <w:jc w:val="both"/>
      </w:pPr>
      <w:r w:rsidRPr="006467A7">
        <w:t>- достижение экономически обоснованного объема и структуры муниципального долга;</w:t>
      </w:r>
    </w:p>
    <w:p w:rsidR="00950496" w:rsidRPr="006467A7" w:rsidRDefault="00950496" w:rsidP="00950496">
      <w:pPr>
        <w:ind w:firstLine="567"/>
        <w:jc w:val="both"/>
      </w:pPr>
      <w:r w:rsidRPr="006467A7">
        <w:t>- соблюдение установленных Бюджетным кодексом Российской Федерации ограничений дефицита городского бюджета, предельного объема муниципального долга города Кировск и расходов на его обслуживание.</w:t>
      </w:r>
    </w:p>
    <w:p w:rsidR="00950496" w:rsidRPr="006467A7" w:rsidRDefault="00950496" w:rsidP="00950496">
      <w:pPr>
        <w:ind w:firstLine="567"/>
        <w:jc w:val="both"/>
      </w:pPr>
      <w:r w:rsidRPr="006467A7">
        <w:t>Основными ожидаемыми результатами реализации муниципальной программы являются: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t xml:space="preserve">- </w:t>
      </w:r>
      <w:r w:rsidRPr="006467A7">
        <w:rPr>
          <w:color w:val="000000"/>
        </w:rPr>
        <w:t>увеличение налоговых и неналоговых доходов бюджета города Кировска;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>- д</w:t>
      </w:r>
      <w:r w:rsidRPr="006467A7">
        <w:t>остижение целевых значений по соотношению средней заработной платы отдельных категорий работников бюджетной сферы, предусмотренных указами Президента Российской Феде</w:t>
      </w:r>
      <w:r>
        <w:t>рации от 07 мая 2012 года № 597</w:t>
      </w:r>
      <w:r w:rsidRPr="006467A7">
        <w:t xml:space="preserve"> к средневзвешенной заработной плате, сложившейся в соответствующей категории работников муниципальных учреждений по отраслям деятельности;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 xml:space="preserve">- достижение </w:t>
      </w:r>
      <w:r w:rsidRPr="006467A7">
        <w:t>отношения объема расходов бюджета города Кировска в IV квартале к общему объему расходов за I-III кварталы (без учета расходов, осуществляемых за счет целевых средств);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>- отсутствие просроченной кредиторской задолженности муниципального образования и бюджетных и автономных учреждений по оплате коммунальных услуг;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 xml:space="preserve">- </w:t>
      </w:r>
      <w:r w:rsidR="004C54CC">
        <w:rPr>
          <w:color w:val="000000"/>
        </w:rPr>
        <w:t xml:space="preserve">сохранение высокого </w:t>
      </w:r>
      <w:r>
        <w:rPr>
          <w:color w:val="000000"/>
        </w:rPr>
        <w:t>показателя</w:t>
      </w:r>
      <w:r w:rsidRPr="006467A7">
        <w:rPr>
          <w:color w:val="000000"/>
        </w:rPr>
        <w:t xml:space="preserve"> уровня открытости бюджетных данных города Кировска;</w:t>
      </w:r>
    </w:p>
    <w:p w:rsidR="00950496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 xml:space="preserve">- </w:t>
      </w:r>
      <w:r w:rsidRPr="006467A7">
        <w:t>функционирование информационного ресурса «Бюджет для граждан» в информационно-коммуникационной сети интернет</w:t>
      </w:r>
      <w:r w:rsidRPr="006467A7">
        <w:rPr>
          <w:color w:val="000000"/>
        </w:rPr>
        <w:t xml:space="preserve"> </w:t>
      </w:r>
      <w:r w:rsidR="004C54CC">
        <w:rPr>
          <w:color w:val="000000"/>
        </w:rPr>
        <w:t>на сайте органов местного самоуправления город Кировск Мурманской области;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FF0000"/>
        </w:rPr>
      </w:pPr>
      <w:r w:rsidRPr="00E76B1B">
        <w:rPr>
          <w:color w:val="000000"/>
        </w:rPr>
        <w:t xml:space="preserve">- </w:t>
      </w:r>
      <w:r>
        <w:rPr>
          <w:color w:val="000000"/>
        </w:rPr>
        <w:t>р</w:t>
      </w:r>
      <w:r w:rsidRPr="006467A7">
        <w:rPr>
          <w:color w:val="000000"/>
        </w:rPr>
        <w:t>еализация Плана мероприятий по консолидации бюджетных средств в целях оздоровления муниципальных финансов;</w:t>
      </w:r>
    </w:p>
    <w:p w:rsidR="00950496" w:rsidRPr="006467A7" w:rsidRDefault="00950496" w:rsidP="00950496">
      <w:pPr>
        <w:ind w:firstLine="567"/>
        <w:jc w:val="both"/>
      </w:pPr>
      <w:r w:rsidRPr="006467A7">
        <w:t>- улучшение степени качества управления муниципальными финансами, присеваемой Министерством финансов Мурманской области.</w:t>
      </w:r>
    </w:p>
    <w:p w:rsidR="00950496" w:rsidRPr="006467A7" w:rsidRDefault="00F20290" w:rsidP="00950496">
      <w:pPr>
        <w:ind w:firstLine="567"/>
        <w:jc w:val="both"/>
      </w:pPr>
      <w:r>
        <w:t>Для достижения цели</w:t>
      </w:r>
      <w:r w:rsidR="00950496" w:rsidRPr="006467A7">
        <w:t xml:space="preserve"> муниципальной программы должно быть обеспечено решение следующих задач:</w:t>
      </w:r>
    </w:p>
    <w:p w:rsidR="00950496" w:rsidRPr="006467A7" w:rsidRDefault="00950496" w:rsidP="00950496">
      <w:pPr>
        <w:pStyle w:val="a9"/>
        <w:ind w:left="0" w:firstLine="851"/>
        <w:jc w:val="both"/>
      </w:pPr>
      <w:r w:rsidRPr="006467A7">
        <w:t>- совершенствование бюджетного процесса в городе Кировске и нормативного правового регулирова</w:t>
      </w:r>
      <w:r w:rsidR="00F20290">
        <w:t>ния в финансово-бюджетной сфере;</w:t>
      </w:r>
    </w:p>
    <w:p w:rsidR="00950496" w:rsidRPr="006467A7" w:rsidRDefault="00950496" w:rsidP="00950496">
      <w:pPr>
        <w:pStyle w:val="a9"/>
        <w:ind w:left="0" w:firstLine="851"/>
        <w:jc w:val="both"/>
      </w:pPr>
      <w:r w:rsidRPr="006467A7">
        <w:t>- эффективное управление муниц</w:t>
      </w:r>
      <w:r w:rsidR="00F20290">
        <w:t>ипальным долгом города Кировска;</w:t>
      </w:r>
    </w:p>
    <w:p w:rsidR="00950496" w:rsidRPr="006467A7" w:rsidRDefault="00950496" w:rsidP="00950496">
      <w:pPr>
        <w:pStyle w:val="a9"/>
        <w:ind w:left="0" w:firstLine="851"/>
        <w:jc w:val="both"/>
      </w:pPr>
      <w:r w:rsidRPr="006467A7">
        <w:t>- совершенствование управления муниципальной собственностью и оказания м</w:t>
      </w:r>
      <w:r w:rsidR="00F20290">
        <w:t>униципальных услуг;</w:t>
      </w:r>
    </w:p>
    <w:p w:rsidR="00950496" w:rsidRPr="006467A7" w:rsidRDefault="00950496" w:rsidP="00950496">
      <w:pPr>
        <w:pStyle w:val="a9"/>
        <w:ind w:left="0" w:firstLine="851"/>
        <w:jc w:val="both"/>
      </w:pPr>
      <w:r w:rsidRPr="006467A7">
        <w:t>- прозрачность бюджетного процесса.</w:t>
      </w:r>
    </w:p>
    <w:p w:rsidR="00950496" w:rsidRPr="006467A7" w:rsidRDefault="00950496" w:rsidP="00950496">
      <w:pPr>
        <w:ind w:firstLine="851"/>
      </w:pPr>
      <w:r w:rsidRPr="006467A7">
        <w:t>- соблюдение требований бюджетного законодательства и условий договоров и соглашений при осуществлении бюджетного процесса.</w:t>
      </w:r>
    </w:p>
    <w:p w:rsidR="00950496" w:rsidRPr="006467A7" w:rsidRDefault="00950496" w:rsidP="00950496">
      <w:pPr>
        <w:ind w:firstLine="851"/>
        <w:jc w:val="center"/>
        <w:rPr>
          <w:b/>
        </w:rPr>
      </w:pPr>
    </w:p>
    <w:p w:rsidR="00950496" w:rsidRPr="006467A7" w:rsidRDefault="00950496" w:rsidP="00950496">
      <w:pPr>
        <w:rPr>
          <w:b/>
        </w:rPr>
      </w:pPr>
    </w:p>
    <w:p w:rsidR="00950496" w:rsidRPr="006467A7" w:rsidRDefault="00950496" w:rsidP="00950496">
      <w:pPr>
        <w:ind w:firstLine="567"/>
        <w:jc w:val="center"/>
        <w:rPr>
          <w:b/>
        </w:rPr>
      </w:pPr>
      <w:r w:rsidRPr="006467A7">
        <w:rPr>
          <w:b/>
        </w:rPr>
        <w:t>Раздел 2 «Перечень целевых показателей муниципальной программы»</w:t>
      </w:r>
    </w:p>
    <w:p w:rsidR="00950496" w:rsidRPr="006467A7" w:rsidRDefault="00950496" w:rsidP="00950496">
      <w:pPr>
        <w:ind w:firstLine="567"/>
        <w:jc w:val="center"/>
      </w:pPr>
    </w:p>
    <w:p w:rsidR="00950496" w:rsidRPr="004D712C" w:rsidRDefault="00950496" w:rsidP="00950496">
      <w:pPr>
        <w:ind w:firstLine="567"/>
        <w:jc w:val="both"/>
      </w:pPr>
      <w:r w:rsidRPr="004D712C">
        <w:t>Муниципальная программа имеет 5 задач достиж</w:t>
      </w:r>
      <w:r w:rsidR="003C04E4">
        <w:t>ения целей и 41</w:t>
      </w:r>
      <w:r w:rsidRPr="004D712C">
        <w:t xml:space="preserve"> индикатор показателей решения задач. </w:t>
      </w:r>
    </w:p>
    <w:p w:rsidR="00950496" w:rsidRPr="006467A7" w:rsidRDefault="00950496" w:rsidP="00950496">
      <w:pPr>
        <w:ind w:firstLine="567"/>
        <w:jc w:val="both"/>
      </w:pPr>
      <w:r w:rsidRPr="006467A7">
        <w:t>В рамках реализации мероприяти</w:t>
      </w:r>
      <w:r w:rsidR="00DC542B">
        <w:t>й муниципальной программы к 2028</w:t>
      </w:r>
      <w:r w:rsidRPr="006467A7">
        <w:t xml:space="preserve"> году город Кировск должен достичь следующих значений основных показателей: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t xml:space="preserve">- </w:t>
      </w:r>
      <w:r w:rsidRPr="006467A7">
        <w:rPr>
          <w:color w:val="000000"/>
        </w:rPr>
        <w:t>увеличение налоговых и неналоговых доходов бюджета города Кировска;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>- д</w:t>
      </w:r>
      <w:r w:rsidRPr="006467A7">
        <w:t>остижение целевых значений по соотношению средней заработной платы отдельных категорий работников бюджетной сферы, предусмотренных указами Президента Российской Федер</w:t>
      </w:r>
      <w:r>
        <w:t xml:space="preserve">ации от 07 мая 2012 года № 597 </w:t>
      </w:r>
      <w:r w:rsidRPr="006467A7">
        <w:t>к средневзвешенной заработной плате, сложившейся в соответствующей категории работников муниципальных учреждений по отраслям деятельности;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>- отсутствие просроченной кредиторской задолженности муниципального образования и бюджетных и автономных учреждений по оплате коммунальных услуг;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 xml:space="preserve">- </w:t>
      </w:r>
      <w:r w:rsidR="004C54CC">
        <w:rPr>
          <w:color w:val="000000"/>
        </w:rPr>
        <w:t xml:space="preserve">сохранение высокого </w:t>
      </w:r>
      <w:r>
        <w:rPr>
          <w:color w:val="000000"/>
        </w:rPr>
        <w:t xml:space="preserve">показателя </w:t>
      </w:r>
      <w:r w:rsidRPr="006467A7">
        <w:rPr>
          <w:color w:val="000000"/>
        </w:rPr>
        <w:t>уровня открытости бюджетных данных города Кировска;</w:t>
      </w:r>
    </w:p>
    <w:p w:rsidR="00950496" w:rsidRPr="004C54CC" w:rsidRDefault="00950496" w:rsidP="004C54CC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 xml:space="preserve">- </w:t>
      </w:r>
      <w:r w:rsidRPr="006467A7">
        <w:t>функционирование информационного ресурса «Бюджет для граждан» в информационно-коммуникационной сети интернет</w:t>
      </w:r>
      <w:r w:rsidRPr="006467A7">
        <w:rPr>
          <w:color w:val="000000"/>
        </w:rPr>
        <w:t xml:space="preserve"> </w:t>
      </w:r>
      <w:r w:rsidR="004C54CC">
        <w:rPr>
          <w:color w:val="000000"/>
        </w:rPr>
        <w:t>на сайте органов местного самоуправления город Кировск Мурманской области;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FF0000"/>
        </w:rPr>
      </w:pPr>
      <w:r>
        <w:rPr>
          <w:color w:val="000000"/>
        </w:rPr>
        <w:t>- р</w:t>
      </w:r>
      <w:r w:rsidRPr="006467A7">
        <w:rPr>
          <w:color w:val="000000"/>
        </w:rPr>
        <w:t>еализация Плана мероприятий по консолидации бюджетных средств в целях оздоровления муниципальных финансов;</w:t>
      </w:r>
    </w:p>
    <w:p w:rsidR="00950496" w:rsidRPr="006467A7" w:rsidRDefault="00950496" w:rsidP="00950496">
      <w:pPr>
        <w:ind w:firstLine="567"/>
        <w:jc w:val="both"/>
      </w:pPr>
      <w:r w:rsidRPr="006467A7">
        <w:lastRenderedPageBreak/>
        <w:t>- улучшение степени качества управления муниципальными финансами, присеваемой Министерством финансов Мурманской области.</w:t>
      </w:r>
    </w:p>
    <w:p w:rsidR="00950496" w:rsidRPr="006467A7" w:rsidRDefault="00950496" w:rsidP="00950496">
      <w:pPr>
        <w:ind w:firstLine="567"/>
        <w:jc w:val="both"/>
      </w:pPr>
      <w:r w:rsidRPr="006467A7"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DA2F80" w:rsidRDefault="00950496" w:rsidP="00950496">
      <w:pPr>
        <w:rPr>
          <w:b/>
          <w:sz w:val="24"/>
          <w:szCs w:val="24"/>
        </w:rPr>
        <w:sectPr w:rsidR="00950496" w:rsidRPr="00DA2F80" w:rsidSect="00950496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tbl>
      <w:tblPr>
        <w:tblW w:w="1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6803"/>
      </w:tblGrid>
      <w:tr w:rsidR="00024E34" w:rsidRPr="00A63157" w:rsidTr="009602A6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4E34" w:rsidRPr="00A63157" w:rsidRDefault="00024E34" w:rsidP="00950496">
            <w:pPr>
              <w:jc w:val="center"/>
              <w:rPr>
                <w:color w:val="000000"/>
              </w:rPr>
            </w:pPr>
          </w:p>
        </w:tc>
        <w:tc>
          <w:tcPr>
            <w:tcW w:w="16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E34" w:rsidRPr="00EF4F30" w:rsidRDefault="00024E34" w:rsidP="00950496">
            <w:pPr>
              <w:jc w:val="center"/>
              <w:rPr>
                <w:b/>
                <w:color w:val="000000"/>
              </w:rPr>
            </w:pPr>
            <w:r w:rsidRPr="00EF4F30">
              <w:rPr>
                <w:b/>
                <w:color w:val="000000"/>
              </w:rPr>
              <w:t xml:space="preserve">Перечень показателей цели и задач муниципальной программы </w:t>
            </w:r>
          </w:p>
          <w:p w:rsidR="009602A6" w:rsidRPr="00A63157" w:rsidRDefault="009602A6" w:rsidP="00950496">
            <w:pPr>
              <w:jc w:val="center"/>
              <w:rPr>
                <w:color w:val="000000"/>
              </w:rPr>
            </w:pPr>
          </w:p>
          <w:tbl>
            <w:tblPr>
              <w:tblW w:w="142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2219"/>
              <w:gridCol w:w="875"/>
              <w:gridCol w:w="1819"/>
              <w:gridCol w:w="1016"/>
              <w:gridCol w:w="1063"/>
              <w:gridCol w:w="1063"/>
              <w:gridCol w:w="333"/>
              <w:gridCol w:w="3159"/>
              <w:gridCol w:w="2058"/>
            </w:tblGrid>
            <w:tr w:rsidR="00D2500B" w:rsidRPr="00A63157" w:rsidTr="008F0DE7">
              <w:trPr>
                <w:trHeight w:val="300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2219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875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Ед. изм.</w:t>
                  </w:r>
                </w:p>
              </w:tc>
              <w:tc>
                <w:tcPr>
                  <w:tcW w:w="1819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882EE2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Направленность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t>на рост/на снижение/ на достижение конкретного значения</w:t>
                  </w:r>
                </w:p>
              </w:tc>
              <w:tc>
                <w:tcPr>
                  <w:tcW w:w="3142" w:type="dxa"/>
                  <w:gridSpan w:val="3"/>
                  <w:tcBorders>
                    <w:top w:val="single" w:sz="4" w:space="0" w:color="auto"/>
                  </w:tcBorders>
                  <w:shd w:val="clear" w:color="000000" w:fill="FFFFFF"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Значение показателя</w:t>
                  </w:r>
                </w:p>
              </w:tc>
              <w:tc>
                <w:tcPr>
                  <w:tcW w:w="3492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Источник данных</w:t>
                  </w:r>
                </w:p>
              </w:tc>
              <w:tc>
                <w:tcPr>
                  <w:tcW w:w="2058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Ответственный за выполнение показателя</w:t>
                  </w:r>
                </w:p>
              </w:tc>
            </w:tr>
            <w:tr w:rsidR="00D2500B" w:rsidRPr="00A63157" w:rsidTr="008F0DE7">
              <w:trPr>
                <w:trHeight w:val="375"/>
              </w:trPr>
              <w:tc>
                <w:tcPr>
                  <w:tcW w:w="616" w:type="dxa"/>
                  <w:vMerge/>
                  <w:vAlign w:val="center"/>
                  <w:hideMark/>
                </w:tcPr>
                <w:p w:rsidR="009602A6" w:rsidRPr="00A63157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19" w:type="dxa"/>
                  <w:vMerge/>
                  <w:vAlign w:val="center"/>
                  <w:hideMark/>
                </w:tcPr>
                <w:p w:rsidR="009602A6" w:rsidRPr="00A63157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5" w:type="dxa"/>
                  <w:vMerge/>
                  <w:vAlign w:val="center"/>
                  <w:hideMark/>
                </w:tcPr>
                <w:p w:rsidR="009602A6" w:rsidRPr="00A63157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vAlign w:val="center"/>
                  <w:hideMark/>
                </w:tcPr>
                <w:p w:rsidR="009602A6" w:rsidRPr="00A63157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42" w:type="dxa"/>
                  <w:gridSpan w:val="3"/>
                  <w:shd w:val="clear" w:color="000000" w:fill="FFFFFF"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годы реализации муниципальной программы</w:t>
                  </w:r>
                </w:p>
              </w:tc>
              <w:tc>
                <w:tcPr>
                  <w:tcW w:w="3492" w:type="dxa"/>
                  <w:gridSpan w:val="2"/>
                  <w:vMerge/>
                  <w:vAlign w:val="center"/>
                  <w:hideMark/>
                </w:tcPr>
                <w:p w:rsidR="009602A6" w:rsidRPr="00A63157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9602A6" w:rsidRPr="00A63157" w:rsidRDefault="009602A6" w:rsidP="009602A6">
                  <w:pPr>
                    <w:rPr>
                      <w:color w:val="000000"/>
                    </w:rPr>
                  </w:pPr>
                </w:p>
              </w:tc>
            </w:tr>
            <w:tr w:rsidR="008F0DE7" w:rsidRPr="00A63157" w:rsidTr="008F0DE7">
              <w:trPr>
                <w:trHeight w:val="485"/>
              </w:trPr>
              <w:tc>
                <w:tcPr>
                  <w:tcW w:w="616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19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5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063" w:type="dxa"/>
                  <w:tcBorders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2027</w:t>
                  </w:r>
                </w:p>
              </w:tc>
              <w:tc>
                <w:tcPr>
                  <w:tcW w:w="333" w:type="dxa"/>
                  <w:vMerge w:val="restart"/>
                  <w:tcBorders>
                    <w:left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8F0DE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59" w:type="dxa"/>
                  <w:vMerge w:val="restart"/>
                  <w:tcBorders>
                    <w:left w:val="nil"/>
                  </w:tcBorders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58" w:type="dxa"/>
                  <w:vMerge w:val="restart"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</w:tr>
            <w:tr w:rsidR="008F0DE7" w:rsidRPr="00A63157" w:rsidTr="008F0DE7">
              <w:trPr>
                <w:trHeight w:val="533"/>
              </w:trPr>
              <w:tc>
                <w:tcPr>
                  <w:tcW w:w="616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19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5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</w:pPr>
                  <w:r>
                    <w:t>План</w:t>
                  </w:r>
                  <w:r w:rsidRPr="00A63157">
                    <w:t xml:space="preserve"> 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</w:pPr>
                  <w:r>
                    <w:t>План</w:t>
                  </w:r>
                  <w:r w:rsidRPr="00A63157">
                    <w:t xml:space="preserve"> </w:t>
                  </w:r>
                </w:p>
              </w:tc>
              <w:tc>
                <w:tcPr>
                  <w:tcW w:w="1063" w:type="dxa"/>
                  <w:tcBorders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</w:pPr>
                  <w:r>
                    <w:t>План</w:t>
                  </w:r>
                  <w:r w:rsidRPr="00A63157">
                    <w:t xml:space="preserve"> </w:t>
                  </w:r>
                </w:p>
              </w:tc>
              <w:tc>
                <w:tcPr>
                  <w:tcW w:w="333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159" w:type="dxa"/>
                  <w:vMerge/>
                  <w:tcBorders>
                    <w:left w:val="nil"/>
                  </w:tcBorders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</w:tr>
            <w:tr w:rsidR="008F0DE7" w:rsidRPr="00A63157" w:rsidTr="008F0DE7">
              <w:trPr>
                <w:trHeight w:val="287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bottom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bottom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bottom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bottom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063" w:type="dxa"/>
                  <w:tcBorders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92" w:type="dxa"/>
                  <w:gridSpan w:val="2"/>
                  <w:tcBorders>
                    <w:lef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0DE7" w:rsidRPr="008F0DE7" w:rsidRDefault="008F0DE7" w:rsidP="009602A6">
                  <w:pPr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8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bottom"/>
                  <w:hideMark/>
                </w:tcPr>
                <w:p w:rsidR="008F0DE7" w:rsidRPr="008F0DE7" w:rsidRDefault="008F0DE7" w:rsidP="009602A6">
                  <w:pPr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9</w:t>
                  </w:r>
                </w:p>
              </w:tc>
            </w:tr>
            <w:tr w:rsidR="009602A6" w:rsidRPr="00A63157" w:rsidTr="008F0DE7">
              <w:trPr>
                <w:trHeight w:val="535"/>
              </w:trPr>
              <w:tc>
                <w:tcPr>
                  <w:tcW w:w="14221" w:type="dxa"/>
                  <w:gridSpan w:val="10"/>
                  <w:tcBorders>
                    <w:top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882EE2" w:rsidP="00882EE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цели МП – </w:t>
                  </w:r>
                  <w:r w:rsidR="009602A6" w:rsidRPr="00A63157">
                    <w:rPr>
                      <w:color w:val="000000"/>
                    </w:rPr>
                    <w:t> </w:t>
                  </w:r>
                </w:p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 «Повышение эффективности, прозрачности и подотчетности бюджетных средств при реализации приоритетов и целей социально-экономического развития города Кировска»</w:t>
                  </w:r>
                </w:p>
              </w:tc>
            </w:tr>
            <w:tr w:rsidR="008F0DE7" w:rsidRPr="00A63157" w:rsidTr="008F0DE7">
              <w:trPr>
                <w:trHeight w:val="1531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Качество управления бюджетным процессом в муниципальном образовании город Кировск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степень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ниже  2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ниже  2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ниже  2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8F0DE7">
                  <w:pPr>
                    <w:ind w:left="12" w:firstLine="142"/>
                    <w:rPr>
                      <w:color w:val="000000"/>
                    </w:rPr>
                  </w:pPr>
                </w:p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Результат проведенного мониторинга в соответствии с постановлением Правительства Мурманской области от 28.04.2011 № 217-ПП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9602A6" w:rsidRPr="00A63157" w:rsidTr="008F0DE7">
              <w:trPr>
                <w:trHeight w:val="405"/>
              </w:trPr>
              <w:tc>
                <w:tcPr>
                  <w:tcW w:w="14221" w:type="dxa"/>
                  <w:gridSpan w:val="10"/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</w:p>
                <w:p w:rsidR="00882EE2" w:rsidRDefault="00882EE2" w:rsidP="00882EE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задачи </w:t>
                  </w:r>
                  <w:r w:rsidRPr="00A63157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МП:</w:t>
                  </w:r>
                </w:p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«Совершенствование бюджетного процесса в городе Кировске и нормативного правового регулирования в финансово-бюджетной сфере»</w:t>
                  </w:r>
                </w:p>
              </w:tc>
            </w:tr>
            <w:tr w:rsidR="008F0DE7" w:rsidRPr="00A63157" w:rsidTr="003C04E4">
              <w:trPr>
                <w:trHeight w:val="978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Удельный вес расходов бюджета города Кировска, исполняемых в рамках муниципальных программ, в общем объеме расходов бюджета 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95 и более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95 и более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95 и более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</w:p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</w:p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</w:p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Решение о бюджете города Кировска на очередной финансовый год и на плановый период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ГРБС (ПБС)</w:t>
                  </w:r>
                </w:p>
              </w:tc>
            </w:tr>
            <w:tr w:rsidR="003C04E4" w:rsidRPr="00A63157" w:rsidTr="003C04E4">
              <w:trPr>
                <w:trHeight w:val="1416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1.2.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Отклонение исполнения бюджета города Кировска по доходам без учета безвозмездных поступлений к первоначально утвержденному уровню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Главные администраторы доходов</w:t>
                  </w:r>
                </w:p>
              </w:tc>
            </w:tr>
            <w:tr w:rsidR="003C04E4" w:rsidRPr="00A63157" w:rsidTr="003C04E4">
              <w:trPr>
                <w:trHeight w:val="337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1.3.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Наличие результатов ежегодной оценки эффективности предоставляемых (планируемых к предоставлению)</w:t>
                  </w:r>
                  <w:r w:rsidRPr="00A63157">
                    <w:t xml:space="preserve"> налоговых расходов</w:t>
                  </w:r>
                  <w:r w:rsidRPr="00A63157">
                    <w:rPr>
                      <w:color w:val="000000"/>
                    </w:rPr>
                    <w:t xml:space="preserve"> и ставок налогов, установленных органами местного самоуправления в соответствии с порядком, утвержденным муниципальным правовым актом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Перечень правовых актов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ОЭ</w:t>
                  </w:r>
                </w:p>
              </w:tc>
            </w:tr>
            <w:tr w:rsidR="003C04E4" w:rsidRPr="00A63157" w:rsidTr="003C04E4">
              <w:trPr>
                <w:trHeight w:val="170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1.4.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Отклонение утвержденного объема расходов бюджета города Кировска на очередной финансовый год от объема расходов соответствующего года при его утверждении на первый год планового периода в году, предшествующему отчетному финансовому году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менее </w:t>
                  </w: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78327C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менее </w:t>
                  </w:r>
                </w:p>
                <w:p w:rsidR="003C04E4" w:rsidRPr="00A63157" w:rsidRDefault="003C04E4" w:rsidP="0078327C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78327C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менее </w:t>
                  </w:r>
                </w:p>
                <w:p w:rsidR="003C04E4" w:rsidRPr="00A63157" w:rsidRDefault="003C04E4" w:rsidP="0078327C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Решение о бюджете города Кировска на очередной финансовый год и на плановый период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1619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1.5.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r w:rsidRPr="00A63157">
                    <w:t>Соответствие количества внесенных изменений в решение о бюджете города Кировска предельно допустимому значению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</w:p>
                <w:p w:rsidR="003C04E4" w:rsidRPr="00A63157" w:rsidRDefault="003C04E4" w:rsidP="009602A6">
                  <w:pPr>
                    <w:jc w:val="center"/>
                  </w:pPr>
                  <w:r w:rsidRPr="00A63157">
                    <w:rPr>
                      <w:color w:val="000000"/>
                    </w:rPr>
                    <w:t>постановление Правительства Мурманской области от 28.04.2011 № 217-ПП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2692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1.6.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Наличие Порядка о разработке, реализации и мониторинге эффективности реализации муниципальных программ, а также наличие процедуры изменения (корректировки) или досрочного прекращения данных программ с учетом фактических результатов их реализации 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постановление администрации города Кировска от 03.02.2020 № 111 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ОЭ</w:t>
                  </w:r>
                </w:p>
              </w:tc>
            </w:tr>
            <w:tr w:rsidR="003C04E4" w:rsidRPr="00A63157" w:rsidTr="003C04E4">
              <w:trPr>
                <w:trHeight w:val="278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1.7.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Отсутствие просроченной кредиторской задолженности муниципальных казенных, бюджетных и автономных учреждений по оплате коммунальных услуг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5D46B4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Кировска; сведения о дебиторской и кредиторской задолженности (форма 0503169); сведения о дебиторской и кредиторской задолженности учреждений (0503769)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МКУ, МБУ, МАУ</w:t>
                  </w:r>
                </w:p>
              </w:tc>
            </w:tr>
            <w:tr w:rsidR="003C04E4" w:rsidRPr="00A63157" w:rsidTr="003C04E4">
              <w:trPr>
                <w:trHeight w:val="566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1.8.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Отношение прироста расходов бюджета муниципального образования в отчетном финансовом году, не обеспеченных соответствующим приростом доходов бюджета, к объему расходов бюджета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C04E4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Кировска; решение о бюджете города Кировска на очередной финансовый год и на плановый период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212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1.9.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Наличие результатов оценки качества финансового менеджмента главных распорядителей средств бюджета города Кировска и формирование их ежегодного рейтинга на основе методики, утвержденной муниципальным правовым актом 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Перечень правовых актов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282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1.10.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Коэффициент покрытия расходов бюджета муниципального образования собственными средствами без привлечения заемных средств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95 и более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95 и более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95 и более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424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1.11.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r w:rsidRPr="00A63157">
                    <w:t>Отношение объема расходов бюджета города Кировска в IV квартале к общему объему расходов за I-III кварталы (без учета расходов, осуществляемых за счет целевых средств)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не более 35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не более 35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не более 35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Годовой отчет об исполнении местного бюджета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ГРБС (ПБС)</w:t>
                  </w:r>
                </w:p>
              </w:tc>
            </w:tr>
            <w:tr w:rsidR="003C04E4" w:rsidRPr="00A63157" w:rsidTr="003C04E4">
              <w:trPr>
                <w:trHeight w:val="2904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1.12.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Качество размещения заказа для муниципальных нужд (количество процедур плана-графика направленных на размещение в отчетном финансов году по отношению к запланированных к размещению в отчетном финансовом году (за исключением процедур по оказанию услуг по предоставлению кредитных средств)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95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95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95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Информационно-коммуникационная сеть Интернет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Отдел по сопровождению закупок МКУ «ЦУиО»</w:t>
                  </w:r>
                </w:p>
              </w:tc>
            </w:tr>
            <w:tr w:rsidR="003C04E4" w:rsidRPr="00A63157" w:rsidTr="003C04E4">
              <w:trPr>
                <w:trHeight w:val="1009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1.13.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Средний темп роста налоговых доходов бюджета города Кировска за три последних отчетных финансовых года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105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105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105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Главные администраторы доходов</w:t>
                  </w:r>
                </w:p>
              </w:tc>
            </w:tr>
            <w:tr w:rsidR="003C04E4" w:rsidRPr="00A63157" w:rsidTr="003C04E4">
              <w:trPr>
                <w:trHeight w:val="58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1.14.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Средний темп роста неналоговых доходов бюджета города Кировска за три последних отчетных финансовых года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105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105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105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Главные администраторы доходов</w:t>
                  </w:r>
                </w:p>
              </w:tc>
            </w:tr>
            <w:tr w:rsidR="003C04E4" w:rsidRPr="00A63157" w:rsidTr="003C04E4">
              <w:trPr>
                <w:trHeight w:val="1420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1.15.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Степень достижения бюджетного эффекта от реализации Плана мероприятий по консолидации бюджетных средств в целях оздоровления муниципальных финансов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8222AD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D0BB5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Отчет по Плану мероприятий по консолидации бюджетных средств в целях оздоровления муниципальных финансов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ГРБС (ПБС)</w:t>
                  </w:r>
                </w:p>
              </w:tc>
            </w:tr>
            <w:tr w:rsidR="003C04E4" w:rsidRPr="00A63157" w:rsidTr="003C04E4">
              <w:trPr>
                <w:trHeight w:val="150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1.16.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Доля депутатов представительного органа муниципального образования, осуществляющих свою деятельность на неоплачиваемой основе, к их общему количеству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882EE2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94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94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94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Данные ЦУиО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СД</w:t>
                  </w:r>
                </w:p>
              </w:tc>
            </w:tr>
            <w:tr w:rsidR="003C04E4" w:rsidRPr="00A63157" w:rsidTr="003C04E4">
              <w:trPr>
                <w:trHeight w:val="900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1.17.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8222AD">
                    <w:rPr>
                      <w:color w:val="000000"/>
                    </w:rPr>
                    <w:t>Динамика доли расходов на содержание органов местного самоуправления в объеме собственных доходов бюджета города Кировска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</w:t>
                  </w: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D0BB5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</w:t>
                  </w:r>
                </w:p>
                <w:p w:rsidR="003C04E4" w:rsidRPr="00A63157" w:rsidRDefault="003C04E4" w:rsidP="003D0BB5">
                  <w:pPr>
                    <w:jc w:val="center"/>
                    <w:rPr>
                      <w:lang w:val="en-US"/>
                    </w:rPr>
                  </w:pPr>
                  <w:r w:rsidRPr="00A63157"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D0BB5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</w:t>
                  </w:r>
                </w:p>
                <w:p w:rsidR="003C04E4" w:rsidRPr="00A63157" w:rsidRDefault="003C04E4" w:rsidP="003D0BB5">
                  <w:pPr>
                    <w:jc w:val="center"/>
                  </w:pPr>
                  <w:r w:rsidRPr="00A63157"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9602A6" w:rsidRPr="00A63157" w:rsidTr="008F0DE7">
              <w:trPr>
                <w:trHeight w:val="131"/>
              </w:trPr>
              <w:tc>
                <w:tcPr>
                  <w:tcW w:w="14221" w:type="dxa"/>
                  <w:gridSpan w:val="10"/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882EE2" w:rsidP="009602A6">
                  <w:pPr>
                    <w:jc w:val="center"/>
                  </w:pPr>
                  <w:r>
                    <w:rPr>
                      <w:color w:val="000000"/>
                    </w:rPr>
                    <w:t>Наименование задачи 2 МП:</w:t>
                  </w:r>
                </w:p>
                <w:p w:rsidR="009602A6" w:rsidRPr="00A63157" w:rsidRDefault="009602A6" w:rsidP="009602A6">
                  <w:pPr>
                    <w:jc w:val="center"/>
                  </w:pPr>
                  <w:r w:rsidRPr="00A63157">
                    <w:t xml:space="preserve"> «Эффективное управление муниципальным долгом города Кировска»</w:t>
                  </w:r>
                </w:p>
              </w:tc>
            </w:tr>
            <w:tr w:rsidR="003C04E4" w:rsidRPr="00A63157" w:rsidTr="003C04E4">
              <w:trPr>
                <w:trHeight w:val="424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2.1.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Отношение расходов на обслуживание муниципального долга муниципального образования (за исключением расходов на обслуживание бюджетных кредитов) к среднему объему муниципального долга муниципального образования 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75127B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15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616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2.2.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Просроченная задолженность по долговым обязательствам муниципального образования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D0BB5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503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2.3.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Уровень долговой нагрузки на бюджет города Кировска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1133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2.4.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Доля расходов на обслуживание муниципального долга муниципального образования в общем объеме расходов бюджета муниципального образования, за исключением объема расходов, которые осуществляется за счет субвенций, предоставляемых из областного бюджета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менее </w:t>
                  </w:r>
                  <w:r w:rsidRPr="00A63157">
                    <w:t>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3684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2.5.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Отношение годового объема платежей по погашению и обслуживанию муниципального долга муниципального образования к общему объему налоговых, неналоговых доходов муниципального образования и дотаций, предоставленных из областного бюджета (без учета платежей, направленных на досрочное погашение долговых обязательств со сроками погашения после 1 января года, следующего за отчетным)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75127B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18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75127B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15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75127B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15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9602A6" w:rsidRPr="00A63157" w:rsidTr="008F0DE7">
              <w:trPr>
                <w:trHeight w:val="191"/>
              </w:trPr>
              <w:tc>
                <w:tcPr>
                  <w:tcW w:w="14221" w:type="dxa"/>
                  <w:gridSpan w:val="10"/>
                  <w:shd w:val="clear" w:color="000000" w:fill="FFFFFF"/>
                  <w:noWrap/>
                  <w:vAlign w:val="center"/>
                  <w:hideMark/>
                </w:tcPr>
                <w:p w:rsidR="00351849" w:rsidRDefault="00351849" w:rsidP="00234443">
                  <w:pPr>
                    <w:rPr>
                      <w:color w:val="000000"/>
                    </w:rPr>
                  </w:pPr>
                </w:p>
                <w:p w:rsidR="00234443" w:rsidRDefault="00234443" w:rsidP="00234443">
                  <w:pPr>
                    <w:rPr>
                      <w:color w:val="000000"/>
                    </w:rPr>
                  </w:pPr>
                </w:p>
                <w:p w:rsidR="00234443" w:rsidRPr="00A63157" w:rsidRDefault="00234443" w:rsidP="00234443">
                  <w:pPr>
                    <w:rPr>
                      <w:color w:val="000000"/>
                    </w:rPr>
                  </w:pPr>
                </w:p>
                <w:p w:rsidR="00351849" w:rsidRPr="00A63157" w:rsidRDefault="00351849" w:rsidP="009602A6">
                  <w:pPr>
                    <w:jc w:val="center"/>
                    <w:rPr>
                      <w:color w:val="000000"/>
                    </w:rPr>
                  </w:pPr>
                </w:p>
                <w:p w:rsidR="00882EE2" w:rsidRDefault="00882EE2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Наименование задачи 3 МП:</w:t>
                  </w:r>
                </w:p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«Совершенствование управления муниципальной собственностью и оказание муниципальных услуг»</w:t>
                  </w:r>
                </w:p>
              </w:tc>
            </w:tr>
            <w:tr w:rsidR="003C04E4" w:rsidRPr="00A63157" w:rsidTr="003C04E4">
              <w:trPr>
                <w:trHeight w:val="699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3.1.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Доля руководителей органов местного самоуправления, руководителей муниципальных учреждений, главных распорядителей и распорядителей средств бюджета муниципального образования, для которых оплата труда определяется с учетом результатов достижения ими ключевых показателей эффективности профессиональной деятельности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8222AD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Эффективный контракт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ГРБС (ПБС)</w:t>
                  </w:r>
                </w:p>
              </w:tc>
            </w:tr>
            <w:tr w:rsidR="003C04E4" w:rsidRPr="00A63157" w:rsidTr="003C04E4">
              <w:trPr>
                <w:trHeight w:val="139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3.2.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Удельный вес муниципальных учреждений муниципального образования, выполнивших муниципальное задание на 100 %, в общем количестве муниципальных учреждений, которым установлены муниципальные задания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МБУ, МАУ</w:t>
                  </w:r>
                </w:p>
              </w:tc>
            </w:tr>
            <w:tr w:rsidR="003C04E4" w:rsidRPr="00A63157" w:rsidTr="003C04E4">
              <w:trPr>
                <w:trHeight w:val="707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3.3.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Наличие интернет-портала оказания муниципальных услуг в электронной форме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да-1/нет-0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Информационно-коммуникационная сеть Интернет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МКУ «ЦУиО»</w:t>
                  </w:r>
                </w:p>
              </w:tc>
            </w:tr>
            <w:tr w:rsidR="003C04E4" w:rsidRPr="00A63157" w:rsidTr="003C04E4">
              <w:trPr>
                <w:trHeight w:val="1009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3.4.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Показатель доходности от использования организационно-правовых форм функционирования муниципальных учреждений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85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85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85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местного бюджета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МБУ, МАУ</w:t>
                  </w:r>
                </w:p>
              </w:tc>
            </w:tr>
            <w:tr w:rsidR="003C04E4" w:rsidRPr="00A63157" w:rsidTr="003C04E4">
              <w:trPr>
                <w:trHeight w:val="1013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3.5.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Доля автономных и бюджетных учреждений в общем количестве муниципальных учреждений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70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70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70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МБУ, МАУ</w:t>
                  </w:r>
                </w:p>
              </w:tc>
            </w:tr>
            <w:tr w:rsidR="003C04E4" w:rsidRPr="00A63157" w:rsidTr="003C04E4">
              <w:trPr>
                <w:trHeight w:val="424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3.6.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Наличие действующей муниципальной программы (подпрограммы) развитие малого и среднего предпринимательства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постановление администрации города Кировска от 27.01.2021 № 112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8222AD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МКУ «ЦР</w:t>
                  </w:r>
                  <w:r w:rsidR="003C04E4" w:rsidRPr="00A63157">
                    <w:rPr>
                      <w:color w:val="000000"/>
                    </w:rPr>
                    <w:t>Б»</w:t>
                  </w:r>
                </w:p>
              </w:tc>
            </w:tr>
            <w:tr w:rsidR="003C04E4" w:rsidRPr="00A63157" w:rsidTr="003C04E4">
              <w:trPr>
                <w:trHeight w:val="424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3.7.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Общий объем расходов местного бюджета на развитие и поддержку малого и среднего предпринимательства в расчете на одного жителя муниципального образования за отчетный финансовый год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0,5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0,5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0,5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Данные Территориального органа Федеральной службы государственной статистики по Мурманской области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8222AD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МКУ «ЦР</w:t>
                  </w:r>
                  <w:r w:rsidRPr="00A63157">
                    <w:rPr>
                      <w:color w:val="000000"/>
                    </w:rPr>
                    <w:t>Б»</w:t>
                  </w:r>
                </w:p>
              </w:tc>
            </w:tr>
            <w:tr w:rsidR="003C04E4" w:rsidRPr="00A63157" w:rsidTr="003C04E4">
              <w:trPr>
                <w:trHeight w:val="1958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3.8.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Общий объем расходов бюджета города Кировска на капитальные вложения в объекты муниципальной собственности в расчете на одного </w:t>
                  </w:r>
                  <w:r w:rsidRPr="00A63157">
                    <w:rPr>
                      <w:color w:val="000000"/>
                    </w:rPr>
                    <w:lastRenderedPageBreak/>
                    <w:t>жителя муниципального образования за отчетный финансовый год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тыс. руб.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9,5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9,5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9,5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Данные Территориального органа Федеральной службы государственной статистики по Мурманской области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8222AD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КУМС</w:t>
                  </w:r>
                </w:p>
              </w:tc>
            </w:tr>
            <w:tr w:rsidR="009602A6" w:rsidRPr="00A63157" w:rsidTr="008F0DE7">
              <w:trPr>
                <w:trHeight w:val="163"/>
              </w:trPr>
              <w:tc>
                <w:tcPr>
                  <w:tcW w:w="14221" w:type="dxa"/>
                  <w:gridSpan w:val="10"/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882EE2" w:rsidP="009602A6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Наименование задачи 4 МП:</w:t>
                  </w:r>
                </w:p>
                <w:p w:rsidR="009602A6" w:rsidRPr="00A63157" w:rsidRDefault="009602A6" w:rsidP="009602A6">
                  <w:pPr>
                    <w:jc w:val="center"/>
                  </w:pPr>
                  <w:r w:rsidRPr="00A63157">
                    <w:t>«Прозрачность бюджетного процесса»</w:t>
                  </w:r>
                </w:p>
              </w:tc>
            </w:tr>
            <w:tr w:rsidR="003C04E4" w:rsidRPr="00A63157" w:rsidTr="003C04E4">
              <w:trPr>
                <w:trHeight w:val="1552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4.1.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Размещение на официальных сайтах органов местного самоуправления информации о муниципальных программах и фактических результатах их реализации, а также о соответствии целей и задач этих программ стратегии либо программе социально-экономического развития муниципального образования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Информационно-коммуникационная сеть Интернет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ОЭ</w:t>
                  </w:r>
                </w:p>
              </w:tc>
            </w:tr>
            <w:tr w:rsidR="003C04E4" w:rsidRPr="00A63157" w:rsidTr="003C04E4">
              <w:trPr>
                <w:trHeight w:val="542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4.2.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Результат оценки уровня открытости бюджетных данных города Кировска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место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D2500B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высокий уровень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высокий уровень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высокий уровень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C04E4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Результат проведенной оценки уровня открытости бюджетных данных в соответствии с приказом Министерства финансов Мурманской области от 26.06.2024 № 113н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1410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4.3.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Размещение на официальном</w:t>
                  </w:r>
                  <w:r w:rsidRPr="00A63157">
                    <w:t xml:space="preserve"> сайте органов местного самоуправления ежеквартальных сведений о численности </w:t>
                  </w:r>
                  <w:r w:rsidRPr="00A63157">
                    <w:lastRenderedPageBreak/>
                    <w:t>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(заработная плата)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C04E4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D2500B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Информационно-коммуникационная сеть Интернет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282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4.4.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Функционирование информационного ресурса «Бюджет для граждан» в информационно- коммуникационной сети Интернет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Информационно-коммуникационная сеть Интернет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182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4.5.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Полнота размещения и предоставления информации на едином портале бюджетной системы Российской государственной интегрированной информационной системы управления общественными финансами «Электронный бюджет»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D2500B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Информационно-коммуникационная сеть Интернет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C96901" w:rsidRPr="00A63157" w:rsidTr="003C04E4">
              <w:trPr>
                <w:trHeight w:val="182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</w:tcPr>
                <w:p w:rsidR="00C96901" w:rsidRPr="00A63157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4.6.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</w:tcPr>
                <w:p w:rsidR="00C96901" w:rsidRPr="00A63157" w:rsidRDefault="00434C26" w:rsidP="009602A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Полнота отражения информации в государственной информационной системе о государственных и муниципальных платежах (ГИС ГМП) </w:t>
                  </w:r>
                  <w:r>
                    <w:rPr>
                      <w:color w:val="000000"/>
                    </w:rPr>
                    <w:lastRenderedPageBreak/>
                    <w:t xml:space="preserve">о суммах платежей, поступивших на лицевые счета администраторов доходов бюджетов муниципальных образований Мурманской области за оказание услуг  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</w:tcPr>
                <w:p w:rsidR="00C96901" w:rsidRPr="00A63157" w:rsidRDefault="0075127B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</w:tcPr>
                <w:p w:rsidR="00C96901" w:rsidRPr="00A63157" w:rsidRDefault="0075127B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</w:tcPr>
                <w:p w:rsidR="00C96901" w:rsidRPr="00A63157" w:rsidRDefault="0075127B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</w:tcPr>
                <w:p w:rsidR="00C96901" w:rsidRPr="00A63157" w:rsidRDefault="0075127B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</w:tcPr>
                <w:p w:rsidR="00C96901" w:rsidRPr="00A63157" w:rsidRDefault="0075127B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</w:tcPr>
                <w:p w:rsidR="00C96901" w:rsidRPr="00A63157" w:rsidRDefault="0075127B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УФК по Мурманской области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</w:tcPr>
                <w:p w:rsidR="00C96901" w:rsidRPr="00A63157" w:rsidRDefault="0075127B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Администраторы доходов</w:t>
                  </w:r>
                </w:p>
              </w:tc>
            </w:tr>
            <w:tr w:rsidR="009602A6" w:rsidRPr="00A63157" w:rsidTr="008F0DE7">
              <w:trPr>
                <w:trHeight w:val="273"/>
              </w:trPr>
              <w:tc>
                <w:tcPr>
                  <w:tcW w:w="14221" w:type="dxa"/>
                  <w:gridSpan w:val="10"/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882EE2" w:rsidP="009602A6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Наименование задачи 5 МП:</w:t>
                  </w:r>
                </w:p>
                <w:p w:rsidR="009602A6" w:rsidRPr="00A63157" w:rsidRDefault="009602A6" w:rsidP="009602A6">
                  <w:pPr>
                    <w:jc w:val="center"/>
                  </w:pPr>
                  <w:r w:rsidRPr="00A63157">
                    <w:t xml:space="preserve"> «Соблюдение требований бюджетного законодательства и условий договоров и соглашений при осуществлении бюджетного процесса»</w:t>
                  </w:r>
                </w:p>
              </w:tc>
            </w:tr>
            <w:tr w:rsidR="003C04E4" w:rsidRPr="00A63157" w:rsidTr="003C04E4">
              <w:trPr>
                <w:trHeight w:val="701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5.1.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Отношение объема заимствований муниципального образования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местного бюджета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100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1423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5.2.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Отношение объема муниципального долга к общему годовому объему доходов местного бюджета без учета безвозмездных поступлений в отчетном финансовым году 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C04E4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558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5.3.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Отношение дефицита местного бюджета к общему годовому объему доходов местного бюджета без учета объема безвозмездных </w:t>
                  </w:r>
                  <w:r w:rsidRPr="00A63157">
                    <w:rPr>
                      <w:color w:val="000000"/>
                    </w:rPr>
                    <w:lastRenderedPageBreak/>
                    <w:t>поступлений в отчетном финансовом году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10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10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10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C04E4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1512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5.4.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Соблюдение установленных Правительством Мурманской области нормативов формирования расходов на содержание органов местного самоуправления Мурманской области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да-1/нет-0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D2500B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</w:tbl>
          <w:p w:rsidR="009602A6" w:rsidRPr="00EF4F30" w:rsidRDefault="009602A6" w:rsidP="00EF4F30">
            <w:pPr>
              <w:spacing w:after="200" w:line="276" w:lineRule="auto"/>
            </w:pPr>
          </w:p>
        </w:tc>
      </w:tr>
    </w:tbl>
    <w:p w:rsidR="00A63157" w:rsidRDefault="00A63157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950496" w:rsidRDefault="00B258DB" w:rsidP="00950496">
      <w:pPr>
        <w:ind w:firstLine="567"/>
        <w:jc w:val="center"/>
        <w:rPr>
          <w:b/>
        </w:rPr>
      </w:pPr>
      <w:r>
        <w:rPr>
          <w:b/>
        </w:rPr>
        <w:lastRenderedPageBreak/>
        <w:t>Раздел 3</w:t>
      </w:r>
      <w:r w:rsidR="00950496" w:rsidRPr="00C34F61">
        <w:rPr>
          <w:b/>
        </w:rPr>
        <w:t xml:space="preserve"> </w:t>
      </w:r>
      <w:r w:rsidR="00950496">
        <w:rPr>
          <w:b/>
        </w:rPr>
        <w:t>«</w:t>
      </w:r>
      <w:r w:rsidR="00950496" w:rsidRPr="00C34F61">
        <w:rPr>
          <w:b/>
        </w:rPr>
        <w:t xml:space="preserve">Перечень основных мероприятий и сведения об объемах финансирования </w:t>
      </w:r>
      <w:r w:rsidR="00950496">
        <w:rPr>
          <w:b/>
        </w:rPr>
        <w:t>муниципальной программы»</w:t>
      </w:r>
    </w:p>
    <w:p w:rsidR="009602A6" w:rsidRDefault="009602A6" w:rsidP="00950496">
      <w:pPr>
        <w:ind w:firstLine="567"/>
        <w:jc w:val="center"/>
        <w:rPr>
          <w:b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019"/>
        <w:gridCol w:w="1290"/>
        <w:gridCol w:w="1134"/>
        <w:gridCol w:w="1335"/>
        <w:gridCol w:w="47"/>
        <w:gridCol w:w="13"/>
        <w:gridCol w:w="75"/>
        <w:gridCol w:w="15"/>
        <w:gridCol w:w="928"/>
        <w:gridCol w:w="663"/>
        <w:gridCol w:w="708"/>
        <w:gridCol w:w="737"/>
        <w:gridCol w:w="1849"/>
        <w:gridCol w:w="1275"/>
        <w:gridCol w:w="1413"/>
      </w:tblGrid>
      <w:tr w:rsidR="009602A6" w:rsidRPr="00065223" w:rsidTr="009602A6">
        <w:trPr>
          <w:trHeight w:val="920"/>
        </w:trPr>
        <w:tc>
          <w:tcPr>
            <w:tcW w:w="951" w:type="dxa"/>
            <w:vMerge w:val="restart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№ п/п</w:t>
            </w:r>
          </w:p>
        </w:tc>
        <w:tc>
          <w:tcPr>
            <w:tcW w:w="3019" w:type="dxa"/>
            <w:vMerge w:val="restart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Наименование мероприятия</w:t>
            </w:r>
          </w:p>
        </w:tc>
        <w:tc>
          <w:tcPr>
            <w:tcW w:w="1290" w:type="dxa"/>
            <w:vMerge w:val="restart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Ответствен</w:t>
            </w:r>
          </w:p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proofErr w:type="spellStart"/>
            <w:r w:rsidRPr="00065223">
              <w:rPr>
                <w:color w:val="000000"/>
              </w:rPr>
              <w:t>ный</w:t>
            </w:r>
            <w:proofErr w:type="spellEnd"/>
            <w:r w:rsidRPr="00065223">
              <w:rPr>
                <w:color w:val="000000"/>
              </w:rPr>
              <w:t xml:space="preserve"> исполни</w:t>
            </w:r>
          </w:p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proofErr w:type="spellStart"/>
            <w:r w:rsidRPr="00065223">
              <w:rPr>
                <w:color w:val="000000"/>
              </w:rPr>
              <w:t>тель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Сроки выполнения</w:t>
            </w:r>
          </w:p>
        </w:tc>
        <w:tc>
          <w:tcPr>
            <w:tcW w:w="138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Годы реализации</w:t>
            </w:r>
          </w:p>
        </w:tc>
        <w:tc>
          <w:tcPr>
            <w:tcW w:w="3139" w:type="dxa"/>
            <w:gridSpan w:val="7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Объем финансирования, руб.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Ед. изм.</w:t>
            </w:r>
          </w:p>
        </w:tc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Показатель результативности цели, задач мероприятий</w:t>
            </w:r>
          </w:p>
        </w:tc>
      </w:tr>
      <w:tr w:rsidR="009602A6" w:rsidRPr="00065223" w:rsidTr="009602A6">
        <w:trPr>
          <w:trHeight w:val="626"/>
        </w:trPr>
        <w:tc>
          <w:tcPr>
            <w:tcW w:w="9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  <w:tc>
          <w:tcPr>
            <w:tcW w:w="30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Всего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МБ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A6" w:rsidRPr="00065223" w:rsidRDefault="009602A6" w:rsidP="009602A6">
            <w:pPr>
              <w:ind w:right="-108"/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ОБ (ФБ)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ВБС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</w:tr>
      <w:tr w:rsidR="009602A6" w:rsidRPr="00065223" w:rsidTr="009602A6">
        <w:trPr>
          <w:trHeight w:val="247"/>
        </w:trPr>
        <w:tc>
          <w:tcPr>
            <w:tcW w:w="951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1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4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5</w:t>
            </w:r>
          </w:p>
        </w:tc>
        <w:tc>
          <w:tcPr>
            <w:tcW w:w="1031" w:type="dxa"/>
            <w:gridSpan w:val="4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6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9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11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12</w:t>
            </w:r>
          </w:p>
        </w:tc>
      </w:tr>
      <w:tr w:rsidR="009602A6" w:rsidRPr="00065223" w:rsidTr="009602A6">
        <w:trPr>
          <w:trHeight w:val="312"/>
        </w:trPr>
        <w:tc>
          <w:tcPr>
            <w:tcW w:w="15452" w:type="dxa"/>
            <w:gridSpan w:val="16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  <w:r w:rsidRPr="00065223">
              <w:rPr>
                <w:color w:val="000000"/>
              </w:rPr>
              <w:t> </w:t>
            </w:r>
            <w:r w:rsidR="00882EE2">
              <w:rPr>
                <w:color w:val="000000"/>
              </w:rPr>
              <w:t>Наименование цели МП</w:t>
            </w:r>
            <w:r w:rsidR="00882EE2" w:rsidRPr="007C2646">
              <w:rPr>
                <w:color w:val="000000"/>
              </w:rPr>
              <w:t xml:space="preserve"> «Повышение эффективности, прозрачности и подотчетности бюджетных средств при реализации приоритетов и целей социально-экономического развития города Кировска»</w:t>
            </w:r>
          </w:p>
        </w:tc>
      </w:tr>
      <w:tr w:rsidR="009602A6" w:rsidRPr="00065223" w:rsidTr="009602A6">
        <w:trPr>
          <w:trHeight w:val="312"/>
        </w:trPr>
        <w:tc>
          <w:tcPr>
            <w:tcW w:w="15452" w:type="dxa"/>
            <w:gridSpan w:val="16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7C2646">
              <w:rPr>
                <w:color w:val="000000"/>
              </w:rPr>
              <w:t>Задача 1 «Совершенствование бюджетного процесса в городе Кировске и нормативного правового регулирования в финансово-бюджетной сфере»</w:t>
            </w:r>
          </w:p>
        </w:tc>
      </w:tr>
      <w:tr w:rsidR="009602A6" w:rsidRPr="00065223" w:rsidTr="009602A6">
        <w:trPr>
          <w:trHeight w:val="1159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65223">
              <w:rPr>
                <w:color w:val="000000"/>
              </w:rPr>
              <w:t>.1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Мониторинг бюджетного процесса в городе Кировске и нормативного правого регулирования</w:t>
            </w:r>
            <w:r w:rsidRPr="00065223">
              <w:rPr>
                <w:color w:val="000000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финансов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2A6" w:rsidRPr="00065223" w:rsidRDefault="003C04E4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395" w:type="dxa"/>
            <w:gridSpan w:val="3"/>
            <w:shd w:val="clear" w:color="000000" w:fill="FFFFFF"/>
            <w:noWrap/>
            <w:vAlign w:val="center"/>
            <w:hideMark/>
          </w:tcPr>
          <w:p w:rsidR="009602A6" w:rsidRPr="00065223" w:rsidRDefault="000D0275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</w:t>
            </w:r>
            <w:r w:rsidR="003C04E4">
              <w:rPr>
                <w:color w:val="000000"/>
              </w:rPr>
              <w:t>027</w:t>
            </w:r>
          </w:p>
        </w:tc>
        <w:tc>
          <w:tcPr>
            <w:tcW w:w="3126" w:type="dxa"/>
            <w:gridSpan w:val="6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1849" w:type="dxa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мониторингов бюджетного процесса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02A6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Да-1,</w:t>
            </w:r>
          </w:p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 xml:space="preserve"> нет-0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02A6" w:rsidRPr="00065223" w:rsidTr="009602A6">
        <w:trPr>
          <w:trHeight w:val="312"/>
        </w:trPr>
        <w:tc>
          <w:tcPr>
            <w:tcW w:w="15452" w:type="dxa"/>
            <w:gridSpan w:val="16"/>
            <w:shd w:val="clear" w:color="auto" w:fill="auto"/>
            <w:noWrap/>
            <w:vAlign w:val="center"/>
            <w:hideMark/>
          </w:tcPr>
          <w:p w:rsidR="009602A6" w:rsidRPr="00065223" w:rsidRDefault="00882EE2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задачи 3 МП</w:t>
            </w:r>
            <w:r w:rsidRPr="007C2646">
              <w:rPr>
                <w:color w:val="000000"/>
              </w:rPr>
              <w:t xml:space="preserve"> «Совершенствование управления муниципальной собственностью и оказание муниципальных услуг»</w:t>
            </w:r>
          </w:p>
        </w:tc>
      </w:tr>
      <w:tr w:rsidR="009602A6" w:rsidRPr="00065223" w:rsidTr="009602A6">
        <w:trPr>
          <w:trHeight w:val="2402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65223">
              <w:rPr>
                <w:color w:val="000000"/>
              </w:rPr>
              <w:t>.1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Основное мероприятие «</w:t>
            </w:r>
            <w:r w:rsidRPr="007C2646">
              <w:rPr>
                <w:color w:val="000000"/>
              </w:rPr>
              <w:t>Удельный вес муниципальных учреждений муниципального образования, выполнивших муниципальное задание на 100 %, в общем количестве муниципальных учреждений, которым установлены муниципальные задания</w:t>
            </w:r>
            <w:r w:rsidRPr="00065223">
              <w:rPr>
                <w:color w:val="000000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финансов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2A6" w:rsidRPr="00065223" w:rsidRDefault="003C04E4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485" w:type="dxa"/>
            <w:gridSpan w:val="5"/>
            <w:shd w:val="clear" w:color="000000" w:fill="FFFFFF"/>
            <w:noWrap/>
            <w:vAlign w:val="center"/>
            <w:hideMark/>
          </w:tcPr>
          <w:p w:rsidR="009602A6" w:rsidRPr="00065223" w:rsidRDefault="003C04E4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3036" w:type="dxa"/>
            <w:gridSpan w:val="4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1849" w:type="dxa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выполнения муниципальных заданий муниципальными учреждениями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02A6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 xml:space="preserve">Да-1, </w:t>
            </w:r>
          </w:p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нет-0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02A6" w:rsidRPr="00065223" w:rsidTr="009602A6">
        <w:trPr>
          <w:trHeight w:val="312"/>
        </w:trPr>
        <w:tc>
          <w:tcPr>
            <w:tcW w:w="15452" w:type="dxa"/>
            <w:gridSpan w:val="16"/>
            <w:shd w:val="clear" w:color="auto" w:fill="auto"/>
            <w:noWrap/>
            <w:vAlign w:val="center"/>
            <w:hideMark/>
          </w:tcPr>
          <w:p w:rsidR="009602A6" w:rsidRPr="00065223" w:rsidRDefault="00882EE2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задачи 4 МП</w:t>
            </w:r>
            <w:r w:rsidR="009602A6" w:rsidRPr="007C2646">
              <w:t xml:space="preserve"> «Прозрачность бюджетного процесса»</w:t>
            </w:r>
          </w:p>
        </w:tc>
      </w:tr>
      <w:tr w:rsidR="009602A6" w:rsidRPr="00065223" w:rsidTr="009602A6">
        <w:trPr>
          <w:trHeight w:val="1610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65223">
              <w:rPr>
                <w:color w:val="000000"/>
              </w:rPr>
              <w:t>.1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Оценка</w:t>
            </w:r>
            <w:r w:rsidRPr="007C2646">
              <w:rPr>
                <w:color w:val="000000"/>
              </w:rPr>
              <w:t xml:space="preserve"> уровня открытости бюджетных данных города Кировска</w:t>
            </w:r>
            <w:r w:rsidRPr="00065223">
              <w:rPr>
                <w:color w:val="000000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финансов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2A6" w:rsidRPr="00065223" w:rsidRDefault="003C04E4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470" w:type="dxa"/>
            <w:gridSpan w:val="4"/>
            <w:shd w:val="clear" w:color="000000" w:fill="FFFFFF"/>
            <w:noWrap/>
            <w:vAlign w:val="center"/>
            <w:hideMark/>
          </w:tcPr>
          <w:p w:rsidR="009602A6" w:rsidRPr="00065223" w:rsidRDefault="003C04E4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3051" w:type="dxa"/>
            <w:gridSpan w:val="5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1849" w:type="dxa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мониторинга открытых данных муниципального образования города Кировска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Да-1, нет-0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02A6" w:rsidRPr="00065223" w:rsidTr="009602A6">
        <w:trPr>
          <w:trHeight w:val="312"/>
        </w:trPr>
        <w:tc>
          <w:tcPr>
            <w:tcW w:w="15452" w:type="dxa"/>
            <w:gridSpan w:val="16"/>
            <w:shd w:val="clear" w:color="auto" w:fill="auto"/>
            <w:noWrap/>
            <w:vAlign w:val="center"/>
            <w:hideMark/>
          </w:tcPr>
          <w:p w:rsidR="009602A6" w:rsidRPr="00065223" w:rsidRDefault="00882EE2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задачи 5 МП</w:t>
            </w:r>
            <w:r w:rsidR="009602A6" w:rsidRPr="007C2646">
              <w:t xml:space="preserve"> «Соблюдение требований бюджетного законодательства и условий договоров и соглашений при осуществлении бюджетного процесса»</w:t>
            </w:r>
          </w:p>
        </w:tc>
      </w:tr>
      <w:tr w:rsidR="009602A6" w:rsidRPr="00065223" w:rsidTr="009602A6">
        <w:trPr>
          <w:trHeight w:val="2857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065223">
              <w:rPr>
                <w:color w:val="000000"/>
              </w:rPr>
              <w:t>.1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Основное мероприятие «</w:t>
            </w:r>
            <w:r w:rsidRPr="007C2646">
              <w:rPr>
                <w:color w:val="000000"/>
              </w:rPr>
              <w:t>Соблюдение установленных Правительством Мурманской области нормативов формирования расходов на содержание органов местного самоуправления Мурманской области</w:t>
            </w:r>
            <w:r w:rsidRPr="00065223">
              <w:rPr>
                <w:color w:val="000000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финансов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2A6" w:rsidRPr="00065223" w:rsidRDefault="003C04E4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0D0275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9602A6">
              <w:rPr>
                <w:color w:val="000000"/>
              </w:rPr>
              <w:t>-2</w:t>
            </w:r>
            <w:r w:rsidR="003C04E4">
              <w:rPr>
                <w:color w:val="000000"/>
              </w:rPr>
              <w:t>027</w:t>
            </w:r>
          </w:p>
          <w:p w:rsidR="009602A6" w:rsidRPr="00065223" w:rsidRDefault="009602A6" w:rsidP="009602A6">
            <w:pPr>
              <w:jc w:val="center"/>
              <w:rPr>
                <w:color w:val="000000"/>
              </w:rPr>
            </w:pPr>
          </w:p>
        </w:tc>
        <w:tc>
          <w:tcPr>
            <w:tcW w:w="3186" w:type="dxa"/>
            <w:gridSpan w:val="8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1849" w:type="dxa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Формирования расходов на содержание органов местного самоуправления с учетом постановления Правительства Мурманской области от 15.12.2014 № 624-ПП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Да-1, нет-0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602A6" w:rsidRPr="00065223" w:rsidRDefault="009602A6" w:rsidP="009602A6">
      <w:pPr>
        <w:ind w:firstLine="567"/>
        <w:jc w:val="both"/>
      </w:pPr>
    </w:p>
    <w:p w:rsidR="009602A6" w:rsidRPr="00065223" w:rsidRDefault="009602A6" w:rsidP="009602A6">
      <w:pPr>
        <w:ind w:firstLine="567"/>
        <w:jc w:val="center"/>
        <w:rPr>
          <w:b/>
        </w:rPr>
      </w:pPr>
      <w:r w:rsidRPr="00065223">
        <w:rPr>
          <w:b/>
        </w:rPr>
        <w:t xml:space="preserve"> </w:t>
      </w:r>
    </w:p>
    <w:p w:rsidR="009602A6" w:rsidRPr="00065223" w:rsidRDefault="009602A6" w:rsidP="009602A6">
      <w:pPr>
        <w:ind w:firstLine="567"/>
        <w:jc w:val="both"/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50496" w:rsidRPr="009602A6" w:rsidRDefault="00950496" w:rsidP="009602A6">
      <w:pPr>
        <w:spacing w:after="200" w:line="276" w:lineRule="auto"/>
        <w:sectPr w:rsidR="00950496" w:rsidRPr="009602A6" w:rsidSect="00950496">
          <w:pgSz w:w="16838" w:h="11906" w:orient="landscape"/>
          <w:pgMar w:top="1418" w:right="680" w:bottom="851" w:left="1134" w:header="709" w:footer="709" w:gutter="0"/>
          <w:cols w:space="708"/>
          <w:docGrid w:linePitch="360"/>
        </w:sectPr>
      </w:pPr>
      <w:r>
        <w:rPr>
          <w:b/>
        </w:rPr>
        <w:t xml:space="preserve"> </w:t>
      </w:r>
    </w:p>
    <w:p w:rsidR="00950496" w:rsidRPr="007C2646" w:rsidRDefault="00950496" w:rsidP="00B258DB">
      <w:pPr>
        <w:jc w:val="center"/>
        <w:rPr>
          <w:b/>
        </w:rPr>
      </w:pPr>
      <w:r>
        <w:rPr>
          <w:b/>
        </w:rPr>
        <w:lastRenderedPageBreak/>
        <w:t>Раздел 4</w:t>
      </w:r>
      <w:r w:rsidRPr="007C2646">
        <w:rPr>
          <w:b/>
        </w:rPr>
        <w:t xml:space="preserve"> «Описание механизмов управления рисками муниципальной программы»</w:t>
      </w:r>
    </w:p>
    <w:p w:rsidR="00950496" w:rsidRPr="007C2646" w:rsidRDefault="00950496" w:rsidP="00950496">
      <w:pPr>
        <w:ind w:firstLine="567"/>
        <w:jc w:val="center"/>
        <w:rPr>
          <w:b/>
        </w:rPr>
      </w:pPr>
    </w:p>
    <w:p w:rsidR="00950496" w:rsidRPr="007C2646" w:rsidRDefault="00950496" w:rsidP="00950496">
      <w:pPr>
        <w:ind w:firstLine="567"/>
        <w:jc w:val="center"/>
        <w:rPr>
          <w:b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006"/>
        <w:gridCol w:w="4542"/>
      </w:tblGrid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№ п/п</w:t>
            </w:r>
          </w:p>
        </w:tc>
        <w:tc>
          <w:tcPr>
            <w:tcW w:w="40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Описание риска</w:t>
            </w:r>
          </w:p>
        </w:tc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Меры по преодолению рисков</w:t>
            </w:r>
          </w:p>
        </w:tc>
      </w:tr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1</w:t>
            </w:r>
          </w:p>
        </w:tc>
        <w:tc>
          <w:tcPr>
            <w:tcW w:w="40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2</w:t>
            </w:r>
          </w:p>
        </w:tc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3</w:t>
            </w:r>
          </w:p>
        </w:tc>
      </w:tr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1.</w:t>
            </w:r>
          </w:p>
        </w:tc>
        <w:tc>
          <w:tcPr>
            <w:tcW w:w="868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Внешние риски</w:t>
            </w:r>
          </w:p>
        </w:tc>
      </w:tr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1.1</w:t>
            </w:r>
          </w:p>
        </w:tc>
        <w:tc>
          <w:tcPr>
            <w:tcW w:w="40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contextualSpacing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Финансовые риски, связанные с ухудшением параметров</w:t>
            </w:r>
          </w:p>
          <w:p w:rsidR="00950496" w:rsidRPr="007C2646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внешнеэкономической</w:t>
            </w:r>
          </w:p>
          <w:p w:rsidR="00950496" w:rsidRPr="007C2646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конъюнктуры;</w:t>
            </w:r>
          </w:p>
          <w:p w:rsidR="00950496" w:rsidRPr="007C2646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образование новых консолидированных групп налогоплательщиков; принятие решений по введению новых расходных обязательств, не обеспеченных финансовыми ресурсами; рост процентной ставки по привлекаемым кредитным ресурсам;</w:t>
            </w:r>
          </w:p>
          <w:p w:rsidR="00950496" w:rsidRPr="007C2646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 xml:space="preserve">принятие новых нормативных правовых актов федерального и регионального уровня, предусматривающих изменение баланса полномочий и (или) финансовых потоков между уровнями бюджетов; возникновение перечисленных рисков может повлечь увеличение объема муниципального долга и стоимости его обслуживания, и как следствие повлечет за собой увеличение дефицита </w:t>
            </w:r>
            <w:r>
              <w:rPr>
                <w:rFonts w:eastAsia="Arial Unicode MS"/>
              </w:rPr>
              <w:t>местного</w:t>
            </w:r>
            <w:r w:rsidR="00E627CD">
              <w:rPr>
                <w:rFonts w:eastAsia="Arial Unicode MS"/>
              </w:rPr>
              <w:t xml:space="preserve"> бюджета.</w:t>
            </w:r>
          </w:p>
          <w:p w:rsidR="00950496" w:rsidRPr="007C2646" w:rsidRDefault="00950496" w:rsidP="00950496">
            <w:pPr>
              <w:contextualSpacing/>
              <w:textAlignment w:val="baseline"/>
              <w:rPr>
                <w:color w:val="2D2D2D"/>
              </w:rPr>
            </w:pPr>
          </w:p>
        </w:tc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7CD" w:rsidRDefault="00E627CD" w:rsidP="00950496">
            <w:pPr>
              <w:contextualSpacing/>
              <w:textAlignment w:val="baseline"/>
              <w:rPr>
                <w:rFonts w:eastAsia="Arial Unicode MS"/>
                <w:color w:val="000000"/>
                <w:highlight w:val="yellow"/>
              </w:rPr>
            </w:pPr>
          </w:p>
          <w:p w:rsidR="00E627CD" w:rsidRPr="007C2646" w:rsidRDefault="00E627CD" w:rsidP="00E627CD">
            <w:pPr>
              <w:contextualSpacing/>
              <w:rPr>
                <w:rFonts w:eastAsia="Arial Unicode MS"/>
              </w:rPr>
            </w:pPr>
            <w:r>
              <w:rPr>
                <w:rFonts w:eastAsia="Arial Unicode MS"/>
              </w:rPr>
              <w:t>Оперативное реагирование на ухудшение</w:t>
            </w:r>
            <w:r w:rsidRPr="007C2646">
              <w:rPr>
                <w:rFonts w:eastAsia="Arial Unicode MS"/>
              </w:rPr>
              <w:t xml:space="preserve"> параметров</w:t>
            </w:r>
          </w:p>
          <w:p w:rsidR="00E627CD" w:rsidRPr="007C2646" w:rsidRDefault="00E627CD" w:rsidP="00E627CD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связанные с внешнеэкономической</w:t>
            </w:r>
          </w:p>
          <w:p w:rsidR="00E627CD" w:rsidRPr="007C2646" w:rsidRDefault="00E627CD" w:rsidP="00E627CD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конъюнктуры;</w:t>
            </w:r>
          </w:p>
          <w:p w:rsidR="00E627CD" w:rsidRDefault="00E627CD" w:rsidP="00E627CD">
            <w:pPr>
              <w:contextualSpacing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не принимать</w:t>
            </w:r>
            <w:r w:rsidRPr="007C2646">
              <w:rPr>
                <w:rFonts w:eastAsia="Arial Unicode MS"/>
              </w:rPr>
              <w:t xml:space="preserve"> решений по введению новых расходных обязательств, не обеспеченных финансовыми ресурсами; </w:t>
            </w:r>
          </w:p>
          <w:p w:rsidR="00E627CD" w:rsidRDefault="00E627CD" w:rsidP="00E627CD">
            <w:pPr>
              <w:contextualSpacing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следить за вступлением в силу</w:t>
            </w:r>
            <w:r w:rsidRPr="007C2646">
              <w:rPr>
                <w:rFonts w:eastAsia="Arial Unicode MS"/>
              </w:rPr>
              <w:t xml:space="preserve"> новых нормативных правовых актов федерального и регионального уровня, предусматривающих изменение баланса полномочий и (или) финансовых п</w:t>
            </w:r>
            <w:r>
              <w:rPr>
                <w:rFonts w:eastAsia="Arial Unicode MS"/>
              </w:rPr>
              <w:t>отоков между уровнями бюджетов;</w:t>
            </w:r>
          </w:p>
          <w:p w:rsidR="00950496" w:rsidRPr="00E627CD" w:rsidRDefault="00E627CD" w:rsidP="00E627CD">
            <w:pPr>
              <w:contextualSpacing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не допускать увеличение муниципального долга выше 50 % от налоговых и неналоговых поступлений.</w:t>
            </w:r>
          </w:p>
        </w:tc>
      </w:tr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1.2</w:t>
            </w:r>
          </w:p>
        </w:tc>
        <w:tc>
          <w:tcPr>
            <w:tcW w:w="40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contextualSpacing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 xml:space="preserve">Финансовые риски, связанные с сокращением бюджетных ассигнований на реализацию основных мероприятий муниципальной программы. </w:t>
            </w:r>
          </w:p>
        </w:tc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contextualSpacing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Оптимизация выделенных бюджетных ассигнований на реализацию муниципальной программы. Перераспределение  объемов финансирования основных мероприятий  программы  в зависимости от динамики и темпов решения задачи программы.</w:t>
            </w:r>
          </w:p>
        </w:tc>
      </w:tr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7C2646" w:rsidRDefault="00950496" w:rsidP="00950496">
            <w:pPr>
              <w:spacing w:line="315" w:lineRule="atLeast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1.3</w:t>
            </w:r>
          </w:p>
        </w:tc>
        <w:tc>
          <w:tcPr>
            <w:tcW w:w="406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AF6D74" w:rsidRDefault="00950496" w:rsidP="00950496">
            <w:pPr>
              <w:pStyle w:val="40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D74">
              <w:rPr>
                <w:rFonts w:ascii="Times New Roman" w:hAnsi="Times New Roman" w:cs="Times New Roman"/>
                <w:sz w:val="20"/>
                <w:szCs w:val="20"/>
              </w:rPr>
              <w:t>Правовые риски, связанные с изменением федерального и регионального законодательства в бюджетной и налоговой сферах.</w:t>
            </w:r>
          </w:p>
        </w:tc>
        <w:tc>
          <w:tcPr>
            <w:tcW w:w="462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AF6D74" w:rsidRDefault="00950496" w:rsidP="00950496">
            <w:pPr>
              <w:pStyle w:val="40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D74">
              <w:rPr>
                <w:rFonts w:ascii="Times New Roman" w:hAnsi="Times New Roman" w:cs="Times New Roman"/>
                <w:sz w:val="20"/>
                <w:szCs w:val="20"/>
              </w:rPr>
              <w:t>Оперативное реагирование на изменения федерального и регионального законодательства.</w:t>
            </w:r>
          </w:p>
        </w:tc>
      </w:tr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7C2646" w:rsidRDefault="00950496" w:rsidP="00950496">
            <w:pPr>
              <w:spacing w:line="315" w:lineRule="atLeast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2</w:t>
            </w:r>
          </w:p>
        </w:tc>
        <w:tc>
          <w:tcPr>
            <w:tcW w:w="868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AF6D74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AF6D74">
              <w:rPr>
                <w:color w:val="2D2D2D"/>
              </w:rPr>
              <w:t>Внутренние</w:t>
            </w:r>
          </w:p>
        </w:tc>
      </w:tr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2.1.</w:t>
            </w:r>
          </w:p>
        </w:tc>
        <w:tc>
          <w:tcPr>
            <w:tcW w:w="406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AF6D74" w:rsidRDefault="00950496" w:rsidP="00950496">
            <w:pPr>
              <w:pStyle w:val="40"/>
              <w:shd w:val="clear" w:color="auto" w:fill="auto"/>
              <w:spacing w:line="240" w:lineRule="auto"/>
              <w:ind w:left="120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4">
              <w:rPr>
                <w:rFonts w:ascii="Times New Roman" w:hAnsi="Times New Roman" w:cs="Times New Roman"/>
                <w:sz w:val="20"/>
                <w:szCs w:val="20"/>
              </w:rPr>
              <w:t>Некачественное и/или несвоевременное исполнение мероприятий муниципальной программы</w:t>
            </w:r>
          </w:p>
        </w:tc>
        <w:tc>
          <w:tcPr>
            <w:tcW w:w="462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AF6D74" w:rsidRDefault="00950496" w:rsidP="00950496">
            <w:pPr>
              <w:pStyle w:val="40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D74">
              <w:rPr>
                <w:rFonts w:ascii="Times New Roman" w:hAnsi="Times New Roman" w:cs="Times New Roman"/>
                <w:sz w:val="20"/>
                <w:szCs w:val="20"/>
              </w:rPr>
              <w:t>Применение санкций к руководителям муниципальных учреждений и структурных подразделений администрации города Кировска с целью повышения ответственности и результативности деятельности органов местного самоуправления.</w:t>
            </w:r>
          </w:p>
        </w:tc>
      </w:tr>
    </w:tbl>
    <w:p w:rsidR="00950496" w:rsidRPr="007C2646" w:rsidRDefault="00950496" w:rsidP="00950496">
      <w:pPr>
        <w:ind w:firstLine="567"/>
        <w:jc w:val="center"/>
        <w:rPr>
          <w:b/>
        </w:rPr>
      </w:pPr>
    </w:p>
    <w:p w:rsidR="00950496" w:rsidRPr="007C2646" w:rsidRDefault="00950496" w:rsidP="00950496">
      <w:pPr>
        <w:ind w:firstLine="567"/>
        <w:jc w:val="center"/>
        <w:rPr>
          <w:b/>
        </w:rPr>
      </w:pPr>
    </w:p>
    <w:p w:rsidR="00950496" w:rsidRDefault="00950496" w:rsidP="00950496">
      <w:pPr>
        <w:ind w:firstLine="567"/>
        <w:jc w:val="center"/>
        <w:rPr>
          <w:b/>
        </w:rPr>
      </w:pPr>
    </w:p>
    <w:p w:rsidR="00AF6D74" w:rsidRDefault="00AF6D74" w:rsidP="00950496">
      <w:pPr>
        <w:ind w:firstLine="567"/>
        <w:jc w:val="center"/>
        <w:rPr>
          <w:b/>
        </w:rPr>
      </w:pPr>
    </w:p>
    <w:p w:rsidR="00AF6D74" w:rsidRPr="007C2646" w:rsidRDefault="00AF6D74" w:rsidP="00950496">
      <w:pPr>
        <w:ind w:firstLine="567"/>
        <w:jc w:val="center"/>
        <w:rPr>
          <w:b/>
        </w:rPr>
      </w:pPr>
    </w:p>
    <w:p w:rsidR="00B258DB" w:rsidRDefault="00B258DB" w:rsidP="00950496">
      <w:pPr>
        <w:ind w:firstLine="567"/>
        <w:jc w:val="center"/>
        <w:rPr>
          <w:b/>
        </w:rPr>
      </w:pPr>
    </w:p>
    <w:p w:rsidR="00B258DB" w:rsidRDefault="00B258DB" w:rsidP="00950496">
      <w:pPr>
        <w:ind w:firstLine="567"/>
        <w:jc w:val="center"/>
        <w:rPr>
          <w:b/>
        </w:rPr>
      </w:pPr>
    </w:p>
    <w:p w:rsidR="00B258DB" w:rsidRPr="0081671B" w:rsidRDefault="00B258DB" w:rsidP="00950496">
      <w:pPr>
        <w:ind w:firstLine="567"/>
        <w:jc w:val="center"/>
        <w:rPr>
          <w:b/>
        </w:rPr>
      </w:pPr>
    </w:p>
    <w:p w:rsidR="00E627CD" w:rsidRPr="0081671B" w:rsidRDefault="00E627CD" w:rsidP="00950496">
      <w:pPr>
        <w:ind w:firstLine="567"/>
        <w:jc w:val="center"/>
        <w:rPr>
          <w:b/>
        </w:rPr>
      </w:pPr>
    </w:p>
    <w:p w:rsidR="00E627CD" w:rsidRPr="0081671B" w:rsidRDefault="00E627CD" w:rsidP="00950496">
      <w:pPr>
        <w:ind w:firstLine="567"/>
        <w:jc w:val="center"/>
        <w:rPr>
          <w:b/>
        </w:rPr>
      </w:pPr>
    </w:p>
    <w:p w:rsidR="00E627CD" w:rsidRPr="0081671B" w:rsidRDefault="00E627CD" w:rsidP="00950496">
      <w:pPr>
        <w:ind w:firstLine="567"/>
        <w:jc w:val="center"/>
        <w:rPr>
          <w:b/>
        </w:rPr>
      </w:pPr>
    </w:p>
    <w:p w:rsidR="00E627CD" w:rsidRPr="0081671B" w:rsidRDefault="00E627CD" w:rsidP="00950496">
      <w:pPr>
        <w:ind w:firstLine="567"/>
        <w:jc w:val="center"/>
        <w:rPr>
          <w:b/>
        </w:rPr>
      </w:pPr>
    </w:p>
    <w:p w:rsidR="00950496" w:rsidRPr="007C2646" w:rsidRDefault="00950496" w:rsidP="00950496">
      <w:pPr>
        <w:ind w:firstLine="567"/>
        <w:jc w:val="center"/>
        <w:rPr>
          <w:b/>
        </w:rPr>
      </w:pPr>
      <w:r>
        <w:rPr>
          <w:b/>
        </w:rPr>
        <w:lastRenderedPageBreak/>
        <w:t>Раздел 5</w:t>
      </w:r>
      <w:r w:rsidRPr="007C2646">
        <w:rPr>
          <w:b/>
        </w:rPr>
        <w:t xml:space="preserve"> «Прогноз социально-экономических результатов реализации муниципальной программы и методика оценки эффективности ее реализации»</w:t>
      </w:r>
    </w:p>
    <w:p w:rsidR="00950496" w:rsidRPr="007C2646" w:rsidRDefault="00950496" w:rsidP="00950496">
      <w:pPr>
        <w:ind w:firstLine="567"/>
        <w:jc w:val="both"/>
      </w:pPr>
    </w:p>
    <w:p w:rsidR="00950496" w:rsidRPr="007C2646" w:rsidRDefault="002249AD" w:rsidP="00950496">
      <w:pPr>
        <w:ind w:firstLine="567"/>
        <w:jc w:val="both"/>
      </w:pPr>
      <w:r>
        <w:t>Для достижения цели муниципальной программы</w:t>
      </w:r>
      <w:r w:rsidR="00950496" w:rsidRPr="007C2646">
        <w:t xml:space="preserve"> «Повышение эффективности, прозрачности и подотчетности бюджетных средств при реализации приоритетов и целей социально-экономического развития города Кировска» предусмотрена основная задача «Совершенствование бюджетного процесса в городе Кировске и нормативного правового регулирования в финансово-бюджетной сфере».</w:t>
      </w:r>
    </w:p>
    <w:p w:rsidR="00950496" w:rsidRPr="007C2646" w:rsidRDefault="002249AD" w:rsidP="00950496">
      <w:pPr>
        <w:ind w:firstLine="567"/>
        <w:jc w:val="both"/>
      </w:pPr>
      <w:r>
        <w:t>Реализация</w:t>
      </w:r>
      <w:r w:rsidR="00950496" w:rsidRPr="007C2646">
        <w:t xml:space="preserve"> данной задачи является </w:t>
      </w:r>
      <w:r w:rsidR="0075127B">
        <w:t xml:space="preserve">предполагает </w:t>
      </w:r>
      <w:r w:rsidR="00950496" w:rsidRPr="007C2646">
        <w:t>нормативно-правовое регулирование бюджетного процесса в городе Кировске,</w:t>
      </w:r>
      <w:r w:rsidR="00950496" w:rsidRPr="007C2646">
        <w:rPr>
          <w:color w:val="FF0000"/>
        </w:rPr>
        <w:t xml:space="preserve"> </w:t>
      </w:r>
      <w:r w:rsidR="00950496" w:rsidRPr="007C2646">
        <w:t>совершенствование планирования, исполнение бюджета города Кировска и формирование бюджетной отчетности.</w:t>
      </w:r>
    </w:p>
    <w:p w:rsidR="00950496" w:rsidRPr="007C2646" w:rsidRDefault="00950496" w:rsidP="00950496">
      <w:pPr>
        <w:ind w:firstLine="567"/>
        <w:jc w:val="both"/>
      </w:pPr>
      <w:r w:rsidRPr="007C2646">
        <w:t>Необходимость повышения качества бюджетного процесса диктуется усилением роли бюджета, как инструмента государственной политики в целях достижения устойчивых темпов экономического роста и повышения уровня жизни граждан.</w:t>
      </w:r>
    </w:p>
    <w:p w:rsidR="00950496" w:rsidRPr="007C2646" w:rsidRDefault="00950496" w:rsidP="00950496">
      <w:pPr>
        <w:ind w:firstLine="567"/>
        <w:jc w:val="both"/>
        <w:rPr>
          <w:color w:val="FF0000"/>
        </w:rPr>
      </w:pPr>
      <w:r w:rsidRPr="007C2646">
        <w:t>Ожидаемый конечный результат выполнения основной задачи заключается в обеспечении качественного нормативно-правового регулирования в финансово</w:t>
      </w:r>
      <w:r w:rsidR="002249AD">
        <w:t xml:space="preserve"> -</w:t>
      </w:r>
      <w:r w:rsidRPr="007C2646">
        <w:t xml:space="preserve"> бюджетной сфере и организации бюджетного процесса в городе Кировске.</w:t>
      </w:r>
    </w:p>
    <w:p w:rsidR="00950496" w:rsidRPr="007C2646" w:rsidRDefault="00950496" w:rsidP="00950496">
      <w:pPr>
        <w:ind w:firstLine="567"/>
        <w:jc w:val="both"/>
      </w:pPr>
      <w:r w:rsidRPr="007C2646">
        <w:t>Качественное методологическое обеспечение бюджетного процесса, своевременная подготовка проекта решения Совета депутатов города Кировска о бюджете города Кировска на очередной финансовый год и на плановый период, неукоснительное исполнение бюджета города Кировска, а также качественное формирование бюджетной отчетности являются основополагающими принципами организации эффективного бюджетного процесса.</w:t>
      </w:r>
    </w:p>
    <w:p w:rsidR="00950496" w:rsidRPr="007C2646" w:rsidRDefault="00950496" w:rsidP="00950496">
      <w:pPr>
        <w:ind w:firstLine="567"/>
        <w:jc w:val="both"/>
      </w:pPr>
      <w:r w:rsidRPr="007C2646">
        <w:t>Качественный бюджетный процесс имеет фундаментальное значение с точки зрения обеспечения устойчивости бюджетной системы и экономического роста. В предстоящей перспективе бюджетный процесс города Кировска</w:t>
      </w:r>
      <w:r w:rsidRPr="007C2646">
        <w:rPr>
          <w:color w:val="FF0000"/>
        </w:rPr>
        <w:t xml:space="preserve"> </w:t>
      </w:r>
      <w:r w:rsidRPr="007C2646">
        <w:t>предполагает наличие следующих характеристик:</w:t>
      </w:r>
    </w:p>
    <w:p w:rsidR="00950496" w:rsidRPr="007C2646" w:rsidRDefault="00950496" w:rsidP="00950496">
      <w:pPr>
        <w:ind w:firstLine="567"/>
        <w:jc w:val="both"/>
      </w:pPr>
      <w:r w:rsidRPr="007C2646">
        <w:t>- ответственная и взвешенная бюджетная политика города, основанная на принципах реалистичности и надежности экономических прогнозов;</w:t>
      </w:r>
    </w:p>
    <w:p w:rsidR="00950496" w:rsidRPr="007C2646" w:rsidRDefault="00950496" w:rsidP="00950496">
      <w:pPr>
        <w:ind w:firstLine="567"/>
        <w:jc w:val="both"/>
      </w:pPr>
      <w:r w:rsidRPr="007C2646">
        <w:t>- планирование бюджетных ассигнований исходя из безусловного исполнения действующих расходных обязательств;</w:t>
      </w:r>
    </w:p>
    <w:p w:rsidR="00950496" w:rsidRPr="007C2646" w:rsidRDefault="00950496" w:rsidP="00950496">
      <w:pPr>
        <w:ind w:firstLine="567"/>
        <w:jc w:val="both"/>
      </w:pPr>
      <w:r w:rsidRPr="007C2646">
        <w:t>- принятие новых расходных обязательств только при наличии четкой оценки объема бюджетных ассигнований, необходимых для исполнения, а также механизмов и сроков их реализации;</w:t>
      </w:r>
    </w:p>
    <w:p w:rsidR="00950496" w:rsidRPr="007C2646" w:rsidRDefault="00950496" w:rsidP="00950496">
      <w:pPr>
        <w:ind w:firstLine="567"/>
        <w:jc w:val="both"/>
      </w:pPr>
      <w:r w:rsidRPr="007C2646">
        <w:t>- своевременное и качественное составление и утверждение сводной бюджетной росписи бюджета города Кировска на очередной финансовый год и на плановый период и сводных лимитов бюджетных обязательств с внедрением элементов управленческого учета в целях повышения прозрачности исполнения бюджета города Кировска и получения возможности оперативно управлять финансовыми потоками бюджета города Кировска;</w:t>
      </w:r>
    </w:p>
    <w:p w:rsidR="00950496" w:rsidRPr="007C2646" w:rsidRDefault="00950496" w:rsidP="00950496">
      <w:pPr>
        <w:ind w:firstLine="567"/>
        <w:jc w:val="both"/>
      </w:pPr>
      <w:r w:rsidRPr="007C2646">
        <w:t>- повышение роли кассового плана бюджета города Кировска при определении кассовых разрывов, что позволяет своевременно предусмотреть возможность привлечения внутренних источников финансирования дефицита бюджета города Кировска;</w:t>
      </w:r>
    </w:p>
    <w:p w:rsidR="00950496" w:rsidRPr="007C2646" w:rsidRDefault="00950496" w:rsidP="00950496">
      <w:pPr>
        <w:ind w:firstLine="567"/>
        <w:jc w:val="both"/>
      </w:pPr>
      <w:r w:rsidRPr="007C2646">
        <w:t>- своевременная и качественная подготовка проекта решения о бюджете города Кировска на очередной финансовый год и на плановый период, соответствующего приоритетам и направлениям бюджетной политики города Кировска, с соблюдением установленных бюджетным законодательством требований к срокам его подготовки, содержанию и обосновывающим материалам;</w:t>
      </w:r>
    </w:p>
    <w:p w:rsidR="00950496" w:rsidRPr="007C2646" w:rsidRDefault="00950496" w:rsidP="00950496">
      <w:pPr>
        <w:ind w:firstLine="567"/>
        <w:jc w:val="both"/>
      </w:pPr>
      <w:r w:rsidRPr="007C2646">
        <w:t xml:space="preserve">- качественное и своевременное предоставление участниками бюджетного процесса материалов и отчетных документов в </w:t>
      </w:r>
      <w:r w:rsidR="00B258DB">
        <w:t>Управление финансов</w:t>
      </w:r>
      <w:r w:rsidRPr="007C2646">
        <w:t>;</w:t>
      </w:r>
    </w:p>
    <w:p w:rsidR="00950496" w:rsidRPr="007C2646" w:rsidRDefault="00950496" w:rsidP="00950496">
      <w:pPr>
        <w:ind w:firstLine="567"/>
        <w:jc w:val="both"/>
      </w:pPr>
      <w:r w:rsidRPr="007C2646">
        <w:t>- организация исполнения участниками бюджетного процесса бюджета города Кировска в соответствии с требованиями бюджетного законодательства при минимальном по значению и максимально обоснованном отклонении от утвержденных решением о бюджете города Кировска параметров;</w:t>
      </w:r>
    </w:p>
    <w:p w:rsidR="00950496" w:rsidRPr="007C2646" w:rsidRDefault="00950496" w:rsidP="00950496">
      <w:pPr>
        <w:ind w:firstLine="567"/>
        <w:jc w:val="both"/>
      </w:pPr>
      <w:r w:rsidRPr="007C2646">
        <w:t>- осуществление текущего финансового контроля за исполнением бюджета города Кировска, оперативное принятие мер реагирования;</w:t>
      </w:r>
    </w:p>
    <w:p w:rsidR="00950496" w:rsidRPr="007C2646" w:rsidRDefault="00950496" w:rsidP="00950496">
      <w:pPr>
        <w:ind w:firstLine="567"/>
        <w:jc w:val="both"/>
      </w:pPr>
      <w:r w:rsidRPr="007C2646">
        <w:t>- многоуровневый контроль за процессом заключения и исполнения муниципальных контрактов на поставки товаров, выполнение работ, оказание услуг для муниципальных нужд в увязке с их последующим финансовым обеспечением, что позволит своевременно выявить объем экономии средств бюджета при размещении заказов на поставки товаров, выполнение работ, оказание услуг для муниципальных нужд города и направить его на уменьшение дефицита бюджета города Кировска.</w:t>
      </w:r>
    </w:p>
    <w:p w:rsidR="00950496" w:rsidRPr="007C2646" w:rsidRDefault="00950496" w:rsidP="00950496">
      <w:pPr>
        <w:ind w:firstLine="567"/>
        <w:jc w:val="both"/>
      </w:pPr>
      <w:r w:rsidRPr="007C2646">
        <w:t>Административная функция данного мероприятия заключается в своевременной и качественной подготовке проекта решения о бюджете города Кировска на очередной финансовый год и на плановый период, а также в организации исполнения бюджета города Кировска и формировании бюджетной отчетности.</w:t>
      </w:r>
    </w:p>
    <w:p w:rsidR="00950496" w:rsidRPr="007C2646" w:rsidRDefault="00950496" w:rsidP="00950496">
      <w:pPr>
        <w:ind w:firstLine="567"/>
        <w:jc w:val="both"/>
      </w:pPr>
      <w:r w:rsidRPr="007C2646">
        <w:t xml:space="preserve">Также для решения главной цели муниципальной программы является оптимизация условий и структуры муниципальных заимствований и обеспечение долговых обязательств, принятых </w:t>
      </w:r>
      <w:r w:rsidR="002249AD">
        <w:t>муниципальным образованием.</w:t>
      </w:r>
    </w:p>
    <w:p w:rsidR="00771E4F" w:rsidRPr="007C2646" w:rsidRDefault="0075127B" w:rsidP="00771E4F">
      <w:pPr>
        <w:ind w:firstLine="567"/>
        <w:jc w:val="both"/>
      </w:pPr>
      <w:r>
        <w:lastRenderedPageBreak/>
        <w:t>Ожидаемым конечным</w:t>
      </w:r>
      <w:r w:rsidR="00771E4F">
        <w:t xml:space="preserve"> результат</w:t>
      </w:r>
      <w:r>
        <w:t>ом</w:t>
      </w:r>
      <w:r w:rsidR="00950496" w:rsidRPr="007C2646">
        <w:t xml:space="preserve"> выполнения ос</w:t>
      </w:r>
      <w:r w:rsidR="00771E4F">
        <w:t>новного мероприятия является достижения не ниже 2 степени качества управления бюджетным процессом в муниципальном образовании муниципальный округ город Кировск с подведомственной территорией Мурманской области</w:t>
      </w:r>
      <w:r>
        <w:t>.</w:t>
      </w:r>
    </w:p>
    <w:p w:rsidR="00950496" w:rsidRPr="007C2646" w:rsidRDefault="00950496" w:rsidP="00950496">
      <w:pPr>
        <w:ind w:firstLine="567"/>
        <w:jc w:val="both"/>
      </w:pPr>
      <w:r w:rsidRPr="007C2646">
        <w:t>Мониторинг и оценка качества управления бюджетным процессом в муниципальном образовании город Кировск определяется в соответствии с Порядком проведения мониторинга и оценки качества управления бюджетным процессом в муниципальных образованиях Мурманской области, утвержденным постановлением Правительства Мурманской области от 28.04.2011 № 217-ПП.</w:t>
      </w:r>
    </w:p>
    <w:p w:rsidR="00950496" w:rsidRPr="007C2646" w:rsidRDefault="00950496" w:rsidP="00950496">
      <w:pPr>
        <w:ind w:firstLine="709"/>
        <w:jc w:val="both"/>
      </w:pPr>
      <w:r w:rsidRPr="007C2646">
        <w:t xml:space="preserve">Методика оценки эффективности реализации </w:t>
      </w:r>
      <w:r>
        <w:t>муниципальной программы</w:t>
      </w:r>
      <w:r w:rsidRPr="007C2646">
        <w:t xml:space="preserve"> проводится в соответствии с методикой оценки эффективности, определенной Порядком разработки, реализации и оценки эффективности муниципальных программ города Кировска, утвержденным постановлением администрации города Кировска о 03.02.2020 № 111.</w:t>
      </w:r>
    </w:p>
    <w:p w:rsidR="00950496" w:rsidRPr="007C2646" w:rsidRDefault="00950496" w:rsidP="00950496">
      <w:pPr>
        <w:ind w:firstLine="709"/>
        <w:jc w:val="both"/>
      </w:pPr>
    </w:p>
    <w:p w:rsidR="00950496" w:rsidRPr="007C2646" w:rsidRDefault="00950496" w:rsidP="00950496">
      <w:pPr>
        <w:ind w:firstLine="709"/>
        <w:jc w:val="both"/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Default="00950496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Pr="007C2646" w:rsidRDefault="00771E4F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75269A">
      <w:pPr>
        <w:rPr>
          <w:b/>
        </w:rPr>
      </w:pPr>
    </w:p>
    <w:p w:rsidR="00950496" w:rsidRPr="007C2646" w:rsidRDefault="00950496" w:rsidP="00950496">
      <w:pPr>
        <w:rPr>
          <w:b/>
        </w:rPr>
      </w:pPr>
    </w:p>
    <w:p w:rsidR="00372274" w:rsidRDefault="00372274" w:rsidP="00950496">
      <w:pPr>
        <w:jc w:val="center"/>
        <w:rPr>
          <w:b/>
        </w:rPr>
      </w:pPr>
    </w:p>
    <w:p w:rsidR="00372274" w:rsidRDefault="00372274" w:rsidP="00950496">
      <w:pPr>
        <w:jc w:val="center"/>
        <w:rPr>
          <w:b/>
        </w:rPr>
      </w:pPr>
    </w:p>
    <w:p w:rsidR="00372274" w:rsidRDefault="00372274" w:rsidP="00950496">
      <w:pPr>
        <w:jc w:val="center"/>
        <w:rPr>
          <w:b/>
        </w:rPr>
      </w:pPr>
    </w:p>
    <w:p w:rsidR="00372274" w:rsidRDefault="00372274" w:rsidP="00950496">
      <w:pPr>
        <w:jc w:val="center"/>
        <w:rPr>
          <w:b/>
        </w:rPr>
      </w:pPr>
    </w:p>
    <w:p w:rsidR="00950496" w:rsidRPr="00C943D8" w:rsidRDefault="00950496" w:rsidP="00950496">
      <w:pPr>
        <w:jc w:val="center"/>
        <w:rPr>
          <w:b/>
        </w:rPr>
      </w:pPr>
      <w:r w:rsidRPr="00C943D8">
        <w:rPr>
          <w:b/>
        </w:rPr>
        <w:lastRenderedPageBreak/>
        <w:t>Паспорт подпрограммы «Обслуживание муниципального долга муниципального образования город Кировск с подведомственной территорией»</w:t>
      </w:r>
    </w:p>
    <w:p w:rsidR="00950496" w:rsidRPr="00C943D8" w:rsidRDefault="00950496" w:rsidP="00950496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90"/>
        <w:gridCol w:w="6712"/>
      </w:tblGrid>
      <w:tr w:rsidR="00950496" w:rsidRPr="00C943D8" w:rsidTr="00950496">
        <w:tc>
          <w:tcPr>
            <w:tcW w:w="2490" w:type="dxa"/>
            <w:vAlign w:val="center"/>
          </w:tcPr>
          <w:p w:rsidR="00950496" w:rsidRPr="00C943D8" w:rsidRDefault="0087635D" w:rsidP="0087635D">
            <w:r>
              <w:t>Ответственный исполнитель, соисполнители</w:t>
            </w:r>
            <w:r w:rsidR="00950496" w:rsidRPr="00C943D8">
              <w:t xml:space="preserve">, участники </w:t>
            </w:r>
            <w:r>
              <w:t>ВЦП, п</w:t>
            </w:r>
            <w:r w:rsidR="00950496" w:rsidRPr="00C943D8">
              <w:t>одпрограммы</w:t>
            </w:r>
          </w:p>
        </w:tc>
        <w:tc>
          <w:tcPr>
            <w:tcW w:w="6712" w:type="dxa"/>
          </w:tcPr>
          <w:p w:rsidR="006B5903" w:rsidRPr="006467A7" w:rsidRDefault="00950496" w:rsidP="006B5903">
            <w:pPr>
              <w:ind w:left="34"/>
              <w:jc w:val="both"/>
            </w:pPr>
            <w:r w:rsidRPr="00C943D8">
              <w:t xml:space="preserve">Ответственный исполнитель: </w:t>
            </w:r>
            <w:r w:rsidR="006B5903">
              <w:t>Управление финансов</w:t>
            </w:r>
            <w:r w:rsidR="006B5903" w:rsidRPr="006467A7">
              <w:t xml:space="preserve"> администрации</w:t>
            </w:r>
            <w:r w:rsidR="006B5903">
              <w:t xml:space="preserve"> муниципального округа город Кировск с подведомственной территорией Мурманской области (далее – Управление финансов)</w:t>
            </w:r>
          </w:p>
          <w:p w:rsidR="00950496" w:rsidRPr="00024E34" w:rsidRDefault="00950496" w:rsidP="00950496">
            <w:pPr>
              <w:ind w:left="34"/>
              <w:jc w:val="both"/>
            </w:pPr>
            <w:r w:rsidRPr="00C943D8">
              <w:t>Соисполнитель: -</w:t>
            </w:r>
          </w:p>
          <w:p w:rsidR="00950496" w:rsidRPr="00C943D8" w:rsidRDefault="00950496" w:rsidP="00950496">
            <w:pPr>
              <w:ind w:left="34"/>
              <w:jc w:val="both"/>
            </w:pPr>
            <w:r w:rsidRPr="00C943D8">
              <w:t xml:space="preserve">Участники: </w:t>
            </w:r>
            <w:r>
              <w:t xml:space="preserve">Муниципальное казенное учреждение </w:t>
            </w:r>
            <w:r w:rsidRPr="00C943D8">
              <w:t>«Центр учета и отчетности муниципальных учреждений города Кировска» (далее – МКУ «ЦУиО»), отдел по сопровождению зак</w:t>
            </w:r>
            <w:r w:rsidR="00A04BC8">
              <w:t>упок МКУ «ЦУиО» города Кировска, отдел экономики администрации муниципального округа город Кировск Мурманской области (ОЭ), администраторы доходов бюджета города Кировска, главные распорядители бюджетных средств (ГРБС), получатели бюджетных средств (ПБС).</w:t>
            </w:r>
          </w:p>
        </w:tc>
      </w:tr>
      <w:tr w:rsidR="00950496" w:rsidRPr="00C943D8" w:rsidTr="00950496">
        <w:tc>
          <w:tcPr>
            <w:tcW w:w="2490" w:type="dxa"/>
            <w:vAlign w:val="center"/>
          </w:tcPr>
          <w:p w:rsidR="00950496" w:rsidRPr="00C943D8" w:rsidRDefault="00950496" w:rsidP="00950496">
            <w:r w:rsidRPr="00C943D8">
              <w:t xml:space="preserve">Цель </w:t>
            </w:r>
            <w:r w:rsidR="0087635D">
              <w:t>и задачи ВЦП, п</w:t>
            </w:r>
            <w:r w:rsidRPr="00C943D8">
              <w:t xml:space="preserve">одпрограммы </w:t>
            </w:r>
          </w:p>
        </w:tc>
        <w:tc>
          <w:tcPr>
            <w:tcW w:w="6712" w:type="dxa"/>
          </w:tcPr>
          <w:p w:rsidR="00950496" w:rsidRPr="00556109" w:rsidRDefault="0087635D" w:rsidP="00950496">
            <w:pPr>
              <w:jc w:val="both"/>
            </w:pPr>
            <w:r>
              <w:t xml:space="preserve">Цель: </w:t>
            </w:r>
            <w:r w:rsidR="00950496" w:rsidRPr="00556109">
              <w:t>Эффективное управление муниципальным долгом города Кировска.</w:t>
            </w:r>
          </w:p>
          <w:p w:rsidR="00950496" w:rsidRPr="00C943D8" w:rsidRDefault="0087635D" w:rsidP="00950496">
            <w:pPr>
              <w:jc w:val="both"/>
            </w:pPr>
            <w:r>
              <w:t xml:space="preserve">Задача: </w:t>
            </w:r>
            <w:r w:rsidRPr="00556109">
              <w:t>Повышение оценки долговой устойчивости муниципального образования города Кировска.</w:t>
            </w:r>
          </w:p>
        </w:tc>
      </w:tr>
      <w:tr w:rsidR="00950496" w:rsidRPr="00C943D8" w:rsidTr="00950496">
        <w:tc>
          <w:tcPr>
            <w:tcW w:w="2490" w:type="dxa"/>
            <w:vAlign w:val="center"/>
          </w:tcPr>
          <w:p w:rsidR="00950496" w:rsidRPr="00C943D8" w:rsidRDefault="00950496" w:rsidP="0087635D">
            <w:r w:rsidRPr="00C943D8">
              <w:t xml:space="preserve">Основные показатели, отражающие достижение цели и задач </w:t>
            </w:r>
            <w:r w:rsidR="0087635D">
              <w:t>ВЦП, подпрограммы</w:t>
            </w:r>
          </w:p>
        </w:tc>
        <w:tc>
          <w:tcPr>
            <w:tcW w:w="6712" w:type="dxa"/>
          </w:tcPr>
          <w:p w:rsidR="00882EE2" w:rsidRDefault="00882EE2" w:rsidP="00882EE2">
            <w:pPr>
              <w:pStyle w:val="a9"/>
              <w:ind w:left="0"/>
              <w:jc w:val="both"/>
            </w:pPr>
            <w:r>
              <w:t>Наименование показателя цели:</w:t>
            </w:r>
          </w:p>
          <w:p w:rsidR="00882EE2" w:rsidRDefault="00882EE2" w:rsidP="00882EE2">
            <w:pPr>
              <w:pStyle w:val="a9"/>
              <w:ind w:left="0"/>
              <w:jc w:val="both"/>
            </w:pPr>
            <w:r>
              <w:t>- оценка долговой устойчивости муниципального образования город Кировск;</w:t>
            </w:r>
          </w:p>
          <w:p w:rsidR="00882EE2" w:rsidRDefault="00882EE2" w:rsidP="00882EE2">
            <w:pPr>
              <w:pStyle w:val="a9"/>
              <w:ind w:left="0"/>
              <w:jc w:val="both"/>
            </w:pPr>
            <w:r>
              <w:t>Наименование показателей задачи:</w:t>
            </w:r>
          </w:p>
          <w:p w:rsidR="00882EE2" w:rsidRDefault="00882EE2" w:rsidP="00882EE2">
            <w:pPr>
              <w:pStyle w:val="a9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о</w:t>
            </w:r>
            <w:r w:rsidRPr="00C943D8">
              <w:rPr>
                <w:color w:val="000000"/>
              </w:rPr>
              <w:t>тношение расходов на обслуживание муниципального долга муниципального образования (за исключением расходов на обслуживание бюджетных кредитов) к среднему объему муниципального долга муниципального образования</w:t>
            </w:r>
            <w:r>
              <w:rPr>
                <w:color w:val="000000"/>
              </w:rPr>
              <w:t>;</w:t>
            </w:r>
          </w:p>
          <w:p w:rsidR="00882EE2" w:rsidRDefault="00882EE2" w:rsidP="00882EE2">
            <w:pPr>
              <w:pStyle w:val="a9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C943D8">
              <w:rPr>
                <w:color w:val="000000"/>
              </w:rPr>
              <w:t>росроченная задолженность по долговым обязательствам муниципального образования</w:t>
            </w:r>
            <w:r>
              <w:rPr>
                <w:color w:val="000000"/>
              </w:rPr>
              <w:t>;</w:t>
            </w:r>
          </w:p>
          <w:p w:rsidR="00882EE2" w:rsidRDefault="00882EE2" w:rsidP="00882EE2">
            <w:pPr>
              <w:pStyle w:val="a9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Pr="00C943D8">
              <w:rPr>
                <w:color w:val="000000"/>
              </w:rPr>
              <w:t>ровень долговой нагрузки на бюджет города Кировска</w:t>
            </w:r>
            <w:r>
              <w:rPr>
                <w:color w:val="000000"/>
              </w:rPr>
              <w:t>;</w:t>
            </w:r>
            <w:r w:rsidRPr="00C943D8">
              <w:rPr>
                <w:color w:val="000000"/>
              </w:rPr>
              <w:t xml:space="preserve"> </w:t>
            </w:r>
          </w:p>
          <w:p w:rsidR="00882EE2" w:rsidRPr="00C943D8" w:rsidRDefault="00882EE2" w:rsidP="00882EE2">
            <w:pPr>
              <w:pStyle w:val="a9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д</w:t>
            </w:r>
            <w:r w:rsidRPr="00C943D8">
              <w:rPr>
                <w:color w:val="000000"/>
              </w:rPr>
              <w:t>оля расходов на обслуживание муниципального долга муниципального образования в общем объеме расходов бюджета муниципального образования, за исключением объема расходов, которые осуществляется за счет субвенций, предоставляемых из областного бюджета</w:t>
            </w:r>
            <w:r>
              <w:rPr>
                <w:color w:val="000000"/>
              </w:rPr>
              <w:t>;</w:t>
            </w:r>
          </w:p>
          <w:p w:rsidR="00950496" w:rsidRPr="00C943D8" w:rsidRDefault="00882EE2" w:rsidP="00882EE2">
            <w:pPr>
              <w:pStyle w:val="a9"/>
              <w:ind w:left="360" w:hanging="283"/>
              <w:jc w:val="both"/>
            </w:pPr>
            <w:r>
              <w:rPr>
                <w:color w:val="000000"/>
              </w:rPr>
              <w:t>- о</w:t>
            </w:r>
            <w:r w:rsidRPr="00C943D8">
              <w:rPr>
                <w:color w:val="000000"/>
              </w:rPr>
              <w:t>тношение годового объема платежей по погашению и обслуживанию муниципального долга муниципального образования к общему объему налоговых, неналоговых доходов муниципального образования и дотаций, предоставленных из областного бюджета (без учета платежей, направленных на досрочное погашение долговых обязательств со сроками погашения после 1 января года, следующего за отчетным).</w:t>
            </w:r>
          </w:p>
        </w:tc>
      </w:tr>
      <w:tr w:rsidR="00950496" w:rsidRPr="00C943D8" w:rsidTr="00950496">
        <w:tc>
          <w:tcPr>
            <w:tcW w:w="2490" w:type="dxa"/>
            <w:vAlign w:val="center"/>
          </w:tcPr>
          <w:p w:rsidR="00950496" w:rsidRPr="00C943D8" w:rsidRDefault="00950496" w:rsidP="00950496">
            <w:r w:rsidRPr="00C943D8">
              <w:t xml:space="preserve">Сроки </w:t>
            </w:r>
            <w:r w:rsidR="0087635D">
              <w:t xml:space="preserve">и этапы </w:t>
            </w:r>
            <w:r w:rsidRPr="00C943D8">
              <w:t xml:space="preserve">реализации </w:t>
            </w:r>
            <w:r w:rsidR="0087635D">
              <w:t>ВЦП, п</w:t>
            </w:r>
            <w:r w:rsidRPr="00C943D8">
              <w:t>одпрограммы</w:t>
            </w:r>
          </w:p>
        </w:tc>
        <w:tc>
          <w:tcPr>
            <w:tcW w:w="6712" w:type="dxa"/>
          </w:tcPr>
          <w:p w:rsidR="00950496" w:rsidRPr="00C943D8" w:rsidRDefault="00950496" w:rsidP="00950496">
            <w:pPr>
              <w:jc w:val="both"/>
            </w:pPr>
          </w:p>
          <w:p w:rsidR="00950496" w:rsidRPr="00C943D8" w:rsidRDefault="00E377ED" w:rsidP="00950496">
            <w:r>
              <w:t>2025-2027</w:t>
            </w:r>
            <w:r w:rsidR="00950496" w:rsidRPr="00C943D8">
              <w:t xml:space="preserve"> годы</w:t>
            </w:r>
          </w:p>
          <w:p w:rsidR="00950496" w:rsidRPr="00C943D8" w:rsidRDefault="00950496" w:rsidP="00950496"/>
        </w:tc>
      </w:tr>
      <w:tr w:rsidR="000671AE" w:rsidRPr="00C943D8" w:rsidTr="00950496">
        <w:tc>
          <w:tcPr>
            <w:tcW w:w="2490" w:type="dxa"/>
            <w:vAlign w:val="center"/>
          </w:tcPr>
          <w:p w:rsidR="000671AE" w:rsidRPr="00C943D8" w:rsidRDefault="000671AE" w:rsidP="000671AE">
            <w:r w:rsidRPr="00C943D8">
              <w:t xml:space="preserve">Объемы и источники финансирования по годам (руб.) </w:t>
            </w:r>
            <w:r w:rsidR="0087635D">
              <w:t>ВЦП, п</w:t>
            </w:r>
            <w:r w:rsidRPr="00C943D8">
              <w:t>одпрограммы</w:t>
            </w:r>
          </w:p>
        </w:tc>
        <w:tc>
          <w:tcPr>
            <w:tcW w:w="6712" w:type="dxa"/>
          </w:tcPr>
          <w:p w:rsidR="009602A6" w:rsidRPr="009602A6" w:rsidRDefault="009602A6" w:rsidP="009602A6">
            <w:pPr>
              <w:jc w:val="both"/>
            </w:pPr>
            <w:r w:rsidRPr="009602A6">
              <w:t xml:space="preserve">Общий объем финансирования составляет – </w:t>
            </w:r>
            <w:r w:rsidR="00411E64">
              <w:t>462 403 598,59</w:t>
            </w:r>
            <w:r w:rsidRPr="009602A6">
              <w:t xml:space="preserve"> руб., в том числе:</w:t>
            </w:r>
          </w:p>
          <w:p w:rsidR="009602A6" w:rsidRPr="009602A6" w:rsidRDefault="00372274" w:rsidP="009602A6">
            <w:pPr>
              <w:jc w:val="both"/>
            </w:pPr>
            <w:r>
              <w:t>2025</w:t>
            </w:r>
            <w:r w:rsidR="009602A6" w:rsidRPr="009602A6">
              <w:t xml:space="preserve"> г. – </w:t>
            </w:r>
            <w:r w:rsidR="00411E64">
              <w:t>118 902 583,11</w:t>
            </w:r>
            <w:r w:rsidR="009602A6" w:rsidRPr="009602A6">
              <w:t xml:space="preserve"> руб.: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местный бюджет – </w:t>
            </w:r>
            <w:r w:rsidR="00A50B8F">
              <w:t>118 902 583,11</w:t>
            </w:r>
            <w:r w:rsidRPr="009602A6">
              <w:t xml:space="preserve"> руб.;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областной бюджет (федеральный бюджет) – </w:t>
            </w:r>
            <w:r w:rsidR="00A50B8F">
              <w:t xml:space="preserve">0,00 </w:t>
            </w:r>
            <w:r w:rsidRPr="009602A6">
              <w:t>руб.;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внебюджетные источники – </w:t>
            </w:r>
            <w:r w:rsidR="00A50B8F">
              <w:t>0,00</w:t>
            </w:r>
            <w:r w:rsidRPr="009602A6">
              <w:t xml:space="preserve"> руб.</w:t>
            </w:r>
          </w:p>
          <w:p w:rsidR="009602A6" w:rsidRPr="009602A6" w:rsidRDefault="00372274" w:rsidP="009602A6">
            <w:pPr>
              <w:jc w:val="both"/>
            </w:pPr>
            <w:r>
              <w:t>2026</w:t>
            </w:r>
            <w:r w:rsidR="009602A6" w:rsidRPr="009602A6">
              <w:t xml:space="preserve"> г. – </w:t>
            </w:r>
            <w:r w:rsidR="00A50B8F">
              <w:t>160 990 173,20</w:t>
            </w:r>
            <w:r w:rsidR="009602A6" w:rsidRPr="009602A6">
              <w:t xml:space="preserve"> руб.: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местный бюджет – </w:t>
            </w:r>
            <w:r w:rsidR="00A50B8F">
              <w:t>160 990 173,20</w:t>
            </w:r>
            <w:r w:rsidRPr="009602A6">
              <w:t xml:space="preserve"> руб.;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областной бюджет (федеральный бюджет) – </w:t>
            </w:r>
            <w:r w:rsidR="00A50B8F">
              <w:t>0,00</w:t>
            </w:r>
            <w:r w:rsidRPr="009602A6">
              <w:t xml:space="preserve"> руб.;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внебюджетные источники – </w:t>
            </w:r>
            <w:r w:rsidR="00A50B8F">
              <w:t>0,00</w:t>
            </w:r>
            <w:r w:rsidRPr="009602A6">
              <w:t xml:space="preserve"> руб.</w:t>
            </w:r>
          </w:p>
          <w:p w:rsidR="009602A6" w:rsidRPr="009602A6" w:rsidRDefault="00372274" w:rsidP="009602A6">
            <w:pPr>
              <w:jc w:val="both"/>
            </w:pPr>
            <w:r>
              <w:t>2027</w:t>
            </w:r>
            <w:r w:rsidR="009602A6" w:rsidRPr="009602A6">
              <w:t xml:space="preserve"> г. – </w:t>
            </w:r>
            <w:r w:rsidR="00A50B8F">
              <w:t>182 510 842,28</w:t>
            </w:r>
            <w:r w:rsidR="009602A6" w:rsidRPr="009602A6">
              <w:t xml:space="preserve"> руб.: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местный бюджет – </w:t>
            </w:r>
            <w:r w:rsidR="00A50B8F">
              <w:t>182 510 842,28</w:t>
            </w:r>
            <w:r w:rsidRPr="009602A6">
              <w:t xml:space="preserve"> руб.;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областной бюджет (федеральный бюджет) – </w:t>
            </w:r>
            <w:r w:rsidR="00A50B8F">
              <w:t>0,00</w:t>
            </w:r>
            <w:r w:rsidRPr="009602A6">
              <w:t xml:space="preserve"> руб.;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внебюджетные источники – </w:t>
            </w:r>
            <w:r w:rsidR="00A50B8F">
              <w:t xml:space="preserve">0,00 </w:t>
            </w:r>
            <w:r w:rsidRPr="009602A6">
              <w:t>руб.</w:t>
            </w:r>
          </w:p>
          <w:p w:rsidR="000671AE" w:rsidRPr="009602A6" w:rsidRDefault="000671AE" w:rsidP="00E377ED">
            <w:pPr>
              <w:jc w:val="both"/>
            </w:pPr>
          </w:p>
        </w:tc>
      </w:tr>
      <w:tr w:rsidR="000671AE" w:rsidRPr="00C943D8" w:rsidTr="00950496">
        <w:tc>
          <w:tcPr>
            <w:tcW w:w="2490" w:type="dxa"/>
            <w:vAlign w:val="center"/>
          </w:tcPr>
          <w:p w:rsidR="000671AE" w:rsidRPr="00C943D8" w:rsidRDefault="000671AE" w:rsidP="0087635D">
            <w:r w:rsidRPr="00C943D8">
              <w:t xml:space="preserve">Ожидаемые результаты реализации </w:t>
            </w:r>
            <w:r w:rsidR="0087635D">
              <w:t>ВЦП, п</w:t>
            </w:r>
            <w:r w:rsidRPr="00C943D8">
              <w:t>одпрограммы</w:t>
            </w:r>
          </w:p>
        </w:tc>
        <w:tc>
          <w:tcPr>
            <w:tcW w:w="6712" w:type="dxa"/>
          </w:tcPr>
          <w:p w:rsidR="000671AE" w:rsidRPr="00C943D8" w:rsidRDefault="000671AE" w:rsidP="000671AE">
            <w:pPr>
              <w:pStyle w:val="a9"/>
              <w:ind w:left="360" w:hanging="283"/>
              <w:jc w:val="both"/>
              <w:rPr>
                <w:color w:val="000000"/>
              </w:rPr>
            </w:pPr>
            <w:r w:rsidRPr="00C943D8">
              <w:t xml:space="preserve">1. </w:t>
            </w:r>
            <w:r>
              <w:rPr>
                <w:color w:val="000000"/>
              </w:rPr>
              <w:t>Оптимизация</w:t>
            </w:r>
            <w:r w:rsidRPr="00C943D8">
              <w:rPr>
                <w:color w:val="000000"/>
              </w:rPr>
              <w:t xml:space="preserve"> расходов на обслуживание муниципального долга муниципального образования</w:t>
            </w:r>
            <w:r w:rsidR="00372274">
              <w:rPr>
                <w:color w:val="000000"/>
              </w:rPr>
              <w:t xml:space="preserve"> муниципальный округ город Кировск с подведомственной территорией Мурманской области</w:t>
            </w:r>
            <w:r w:rsidRPr="00C943D8">
              <w:rPr>
                <w:color w:val="000000"/>
              </w:rPr>
              <w:t>.</w:t>
            </w:r>
          </w:p>
          <w:p w:rsidR="000671AE" w:rsidRPr="00C943D8" w:rsidRDefault="000671AE" w:rsidP="000671AE">
            <w:pPr>
              <w:pStyle w:val="a9"/>
              <w:ind w:left="360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C943D8">
              <w:rPr>
                <w:color w:val="000000"/>
              </w:rPr>
              <w:t>Отсутствие просроченной задолженности по долговым обязательствам муниципального образования.</w:t>
            </w:r>
          </w:p>
          <w:p w:rsidR="000671AE" w:rsidRPr="00C943D8" w:rsidRDefault="000671AE" w:rsidP="000671AE">
            <w:pPr>
              <w:pStyle w:val="a9"/>
              <w:ind w:left="360" w:hanging="283"/>
              <w:jc w:val="both"/>
              <w:rPr>
                <w:color w:val="000000"/>
              </w:rPr>
            </w:pPr>
            <w:r w:rsidRPr="00C943D8">
              <w:rPr>
                <w:color w:val="000000"/>
              </w:rPr>
              <w:t>3. Уменьшение уровня долговой нагрузки на бюджет города Кировска.</w:t>
            </w:r>
          </w:p>
        </w:tc>
      </w:tr>
    </w:tbl>
    <w:p w:rsidR="00372274" w:rsidRDefault="00372274" w:rsidP="00950496">
      <w:pPr>
        <w:jc w:val="center"/>
        <w:rPr>
          <w:b/>
        </w:rPr>
      </w:pPr>
    </w:p>
    <w:p w:rsidR="00950496" w:rsidRPr="006467A7" w:rsidRDefault="00950496" w:rsidP="00950496">
      <w:pPr>
        <w:jc w:val="center"/>
        <w:rPr>
          <w:b/>
        </w:rPr>
      </w:pPr>
      <w:r w:rsidRPr="006467A7">
        <w:rPr>
          <w:b/>
        </w:rPr>
        <w:t xml:space="preserve">Раздел 1. «Приоритеты муниципальной политики в сфере реализации </w:t>
      </w:r>
      <w:r>
        <w:rPr>
          <w:b/>
        </w:rPr>
        <w:t>Подпрограммы</w:t>
      </w:r>
      <w:r w:rsidRPr="006467A7">
        <w:rPr>
          <w:b/>
        </w:rPr>
        <w:t>»</w:t>
      </w:r>
    </w:p>
    <w:p w:rsidR="00950496" w:rsidRPr="006467A7" w:rsidRDefault="00950496" w:rsidP="00950496">
      <w:pPr>
        <w:jc w:val="center"/>
        <w:rPr>
          <w:b/>
        </w:rPr>
      </w:pPr>
    </w:p>
    <w:p w:rsidR="00950496" w:rsidRPr="006467A7" w:rsidRDefault="00950496" w:rsidP="00950496">
      <w:pPr>
        <w:ind w:firstLine="567"/>
        <w:jc w:val="both"/>
      </w:pPr>
      <w:r w:rsidRPr="006467A7">
        <w:t xml:space="preserve">Целью </w:t>
      </w:r>
      <w:r>
        <w:t>Подпрограммы</w:t>
      </w:r>
      <w:r w:rsidRPr="006467A7">
        <w:t xml:space="preserve"> является </w:t>
      </w:r>
      <w:r w:rsidR="00313A79">
        <w:t>эффективное управление муниципальным долгом города Кировска</w:t>
      </w:r>
      <w:r w:rsidRPr="006467A7">
        <w:t>.</w:t>
      </w:r>
    </w:p>
    <w:p w:rsidR="00950496" w:rsidRPr="006467A7" w:rsidRDefault="00950496" w:rsidP="00950496">
      <w:pPr>
        <w:ind w:firstLine="567"/>
        <w:jc w:val="both"/>
      </w:pPr>
      <w:r w:rsidRPr="006467A7">
        <w:t xml:space="preserve">Современные принципы эффективного управления муниципальными финансами являются базовыми условиями для повышения уровня и качества жизни населения, устойчивого экономического роста, модернизации экономики и социальной сферы и достижения других приоритетов социально-экономического развития муниципального образования </w:t>
      </w:r>
      <w:r w:rsidR="00372274">
        <w:t xml:space="preserve">муниципальный округ </w:t>
      </w:r>
      <w:r w:rsidRPr="006467A7">
        <w:t>город Кировск с подведомственной территорией Мурманской области (далее – город Кировск).</w:t>
      </w:r>
    </w:p>
    <w:p w:rsidR="00950496" w:rsidRPr="006467A7" w:rsidRDefault="00950496" w:rsidP="00950496">
      <w:pPr>
        <w:ind w:firstLine="567"/>
        <w:jc w:val="both"/>
      </w:pPr>
      <w:r w:rsidRPr="006467A7">
        <w:t>В части формирования и реализации единой политики на территории города Кировска и нормативно правового регулирования в финансово-бюджетной сфере достигнуты следующие результаты:</w:t>
      </w:r>
    </w:p>
    <w:p w:rsidR="00950496" w:rsidRPr="006467A7" w:rsidRDefault="00950496" w:rsidP="00950496">
      <w:pPr>
        <w:ind w:firstLine="567"/>
        <w:jc w:val="both"/>
      </w:pPr>
      <w:r w:rsidRPr="006467A7">
        <w:t>- с 2013 года бюджет города Кировска планируется на очередной год и на плановый период;</w:t>
      </w:r>
    </w:p>
    <w:p w:rsidR="00950496" w:rsidRPr="006467A7" w:rsidRDefault="00950496" w:rsidP="00950496">
      <w:pPr>
        <w:ind w:firstLine="567"/>
        <w:jc w:val="both"/>
      </w:pPr>
      <w:r w:rsidRPr="006467A7">
        <w:t xml:space="preserve">- в целях обеспечения сбалансированности и устойчивости бюджета города Кировска, а также повышения эффективности использования средств бюджета города Кировска, распоряжением администрации города Кировска </w:t>
      </w:r>
      <w:r w:rsidRPr="00EF4F30">
        <w:t>от 30.12.2020 № 817-р</w:t>
      </w:r>
      <w:r w:rsidRPr="006467A7">
        <w:t xml:space="preserve"> утвержден План мероприятий по консолидации бюджетных средств города Кировска в целях оздоровления муниципальных финансов (далее – План).</w:t>
      </w:r>
    </w:p>
    <w:p w:rsidR="00950496" w:rsidRPr="006467A7" w:rsidRDefault="00950496" w:rsidP="00950496">
      <w:pPr>
        <w:ind w:firstLine="567"/>
        <w:jc w:val="both"/>
      </w:pPr>
      <w:r w:rsidRPr="006467A7">
        <w:t xml:space="preserve">Основными ожидаемыми результатами реализации </w:t>
      </w:r>
      <w:r>
        <w:t>Подпрограммы</w:t>
      </w:r>
      <w:r w:rsidRPr="006467A7">
        <w:t xml:space="preserve"> являются:</w:t>
      </w:r>
    </w:p>
    <w:p w:rsidR="00950496" w:rsidRPr="00C943D8" w:rsidRDefault="00950496" w:rsidP="00950496">
      <w:pPr>
        <w:pStyle w:val="a9"/>
        <w:ind w:left="0" w:firstLine="709"/>
        <w:jc w:val="both"/>
        <w:rPr>
          <w:color w:val="000000"/>
        </w:rPr>
      </w:pPr>
      <w:r>
        <w:rPr>
          <w:color w:val="000000"/>
        </w:rPr>
        <w:t>- оптимизация</w:t>
      </w:r>
      <w:r w:rsidRPr="00C943D8">
        <w:rPr>
          <w:color w:val="000000"/>
        </w:rPr>
        <w:t xml:space="preserve"> расходов на обслуживание муниципального долга </w:t>
      </w:r>
      <w:r w:rsidR="001D2477">
        <w:rPr>
          <w:color w:val="000000"/>
        </w:rPr>
        <w:t>города Кировска</w:t>
      </w:r>
      <w:r>
        <w:rPr>
          <w:color w:val="000000"/>
        </w:rPr>
        <w:t>;</w:t>
      </w:r>
    </w:p>
    <w:p w:rsidR="00950496" w:rsidRPr="00C943D8" w:rsidRDefault="00950496" w:rsidP="00950496">
      <w:pPr>
        <w:pStyle w:val="a9"/>
        <w:ind w:left="0" w:firstLine="709"/>
        <w:jc w:val="both"/>
        <w:rPr>
          <w:color w:val="000000"/>
        </w:rPr>
      </w:pPr>
      <w:r>
        <w:rPr>
          <w:color w:val="000000"/>
        </w:rPr>
        <w:t>- о</w:t>
      </w:r>
      <w:r w:rsidRPr="00C943D8">
        <w:rPr>
          <w:color w:val="000000"/>
        </w:rPr>
        <w:t xml:space="preserve">тсутствие просроченной задолженности по долговым обязательствам </w:t>
      </w:r>
      <w:r w:rsidR="001D2477">
        <w:rPr>
          <w:color w:val="000000"/>
        </w:rPr>
        <w:t>города Кировска</w:t>
      </w:r>
      <w:r>
        <w:rPr>
          <w:color w:val="000000"/>
        </w:rPr>
        <w:t>;</w:t>
      </w:r>
    </w:p>
    <w:p w:rsidR="00950496" w:rsidRDefault="00950496" w:rsidP="00950496">
      <w:pPr>
        <w:ind w:firstLine="709"/>
        <w:jc w:val="both"/>
        <w:rPr>
          <w:color w:val="000000"/>
        </w:rPr>
      </w:pPr>
      <w:r>
        <w:rPr>
          <w:color w:val="000000"/>
        </w:rPr>
        <w:t>- у</w:t>
      </w:r>
      <w:r w:rsidRPr="00C943D8">
        <w:rPr>
          <w:color w:val="000000"/>
        </w:rPr>
        <w:t>меньшение уровня долговой нагрузки на бюджет города Кировска.</w:t>
      </w:r>
    </w:p>
    <w:p w:rsidR="00950496" w:rsidRPr="006467A7" w:rsidRDefault="00950496" w:rsidP="00950496">
      <w:pPr>
        <w:ind w:firstLine="567"/>
        <w:jc w:val="both"/>
      </w:pPr>
      <w:r w:rsidRPr="006467A7">
        <w:t xml:space="preserve">Для достижения целей </w:t>
      </w:r>
      <w:r w:rsidR="001D2477">
        <w:t>подп</w:t>
      </w:r>
      <w:r w:rsidRPr="006467A7">
        <w:t>рограммы должно быть обеспечено решение следующих задач:</w:t>
      </w:r>
    </w:p>
    <w:p w:rsidR="00950496" w:rsidRPr="00C943D8" w:rsidRDefault="00950496" w:rsidP="00950496">
      <w:pPr>
        <w:pStyle w:val="a9"/>
        <w:ind w:left="0" w:firstLine="567"/>
        <w:jc w:val="both"/>
        <w:rPr>
          <w:color w:val="000000"/>
        </w:rPr>
      </w:pPr>
      <w:r>
        <w:t xml:space="preserve">- соблюдение </w:t>
      </w:r>
      <w:r>
        <w:rPr>
          <w:color w:val="000000"/>
        </w:rPr>
        <w:t>отношения</w:t>
      </w:r>
      <w:r w:rsidRPr="00C943D8">
        <w:rPr>
          <w:color w:val="000000"/>
        </w:rPr>
        <w:t xml:space="preserve"> расходов на обслуживание муниципального долга </w:t>
      </w:r>
      <w:r w:rsidR="001D2477">
        <w:rPr>
          <w:color w:val="000000"/>
        </w:rPr>
        <w:t>города Кировска</w:t>
      </w:r>
      <w:r w:rsidRPr="00C943D8">
        <w:rPr>
          <w:color w:val="000000"/>
        </w:rPr>
        <w:t xml:space="preserve"> (за исключением расходов на обслуживание бюджетных кредитов) к среднему объему муниципального долга </w:t>
      </w:r>
      <w:r w:rsidR="001D2477">
        <w:rPr>
          <w:color w:val="000000"/>
        </w:rPr>
        <w:t>города Кировска</w:t>
      </w:r>
      <w:r>
        <w:rPr>
          <w:color w:val="000000"/>
        </w:rPr>
        <w:t>;</w:t>
      </w:r>
    </w:p>
    <w:p w:rsidR="00950496" w:rsidRPr="00C943D8" w:rsidRDefault="00950496" w:rsidP="00950496">
      <w:pPr>
        <w:pStyle w:val="a9"/>
        <w:ind w:left="0" w:firstLine="567"/>
        <w:jc w:val="both"/>
        <w:rPr>
          <w:color w:val="000000"/>
        </w:rPr>
      </w:pPr>
      <w:r>
        <w:rPr>
          <w:color w:val="000000"/>
        </w:rPr>
        <w:t>- мониторинг</w:t>
      </w:r>
      <w:r w:rsidRPr="00C943D8">
        <w:rPr>
          <w:color w:val="000000"/>
        </w:rPr>
        <w:t xml:space="preserve"> просроченной задолженности по долговым обязательствам </w:t>
      </w:r>
      <w:r w:rsidR="001D2477">
        <w:rPr>
          <w:color w:val="000000"/>
        </w:rPr>
        <w:t>города Кировска</w:t>
      </w:r>
      <w:r>
        <w:rPr>
          <w:color w:val="000000"/>
        </w:rPr>
        <w:t>;</w:t>
      </w:r>
    </w:p>
    <w:p w:rsidR="00950496" w:rsidRPr="00C943D8" w:rsidRDefault="00950496" w:rsidP="00950496">
      <w:pPr>
        <w:pStyle w:val="a9"/>
        <w:ind w:left="0" w:firstLine="567"/>
        <w:jc w:val="both"/>
        <w:rPr>
          <w:color w:val="000000"/>
        </w:rPr>
      </w:pPr>
      <w:r>
        <w:rPr>
          <w:color w:val="000000"/>
        </w:rPr>
        <w:t>- анализ доли</w:t>
      </w:r>
      <w:r w:rsidRPr="00C943D8">
        <w:rPr>
          <w:color w:val="000000"/>
        </w:rPr>
        <w:t xml:space="preserve"> расходов на обслуживание муниципального долга муниципального образования в общем объеме расходов бюджета муниципального образования, за исключением объема расходов, которые осуществляется за счет субвенций, предоставляемых из областного бюджета</w:t>
      </w:r>
      <w:r>
        <w:rPr>
          <w:color w:val="000000"/>
        </w:rPr>
        <w:t>;</w:t>
      </w:r>
    </w:p>
    <w:p w:rsidR="00950496" w:rsidRPr="00C943D8" w:rsidRDefault="00950496" w:rsidP="00950496">
      <w:pPr>
        <w:pStyle w:val="a9"/>
        <w:ind w:left="0" w:firstLine="567"/>
        <w:jc w:val="both"/>
        <w:rPr>
          <w:color w:val="000000"/>
        </w:rPr>
      </w:pPr>
      <w:r>
        <w:rPr>
          <w:color w:val="000000"/>
        </w:rPr>
        <w:t>- анализ уровня</w:t>
      </w:r>
      <w:r w:rsidRPr="00C943D8">
        <w:rPr>
          <w:color w:val="000000"/>
        </w:rPr>
        <w:t xml:space="preserve"> долговой нагрузки на бюджет города Кировска</w:t>
      </w:r>
      <w:r>
        <w:rPr>
          <w:color w:val="000000"/>
        </w:rPr>
        <w:t>;</w:t>
      </w:r>
    </w:p>
    <w:p w:rsidR="00950496" w:rsidRPr="006467A7" w:rsidRDefault="00950496" w:rsidP="00950496">
      <w:pPr>
        <w:ind w:firstLine="567"/>
        <w:jc w:val="both"/>
        <w:rPr>
          <w:b/>
        </w:rPr>
      </w:pPr>
      <w:r>
        <w:rPr>
          <w:color w:val="000000"/>
        </w:rPr>
        <w:t>- анализ отношения</w:t>
      </w:r>
      <w:r w:rsidRPr="00C943D8">
        <w:rPr>
          <w:color w:val="000000"/>
        </w:rPr>
        <w:t xml:space="preserve"> годового объема платежей по погашению и обслуживанию муниципального долга муниципального образования к общему объему налоговых, неналоговых доходов муниципального образования и дотаций, предоставленных из областного бюджета (без учета платежей, направленных на досрочное погашение долговых обязательств со сроками погашения после 1 января года, следующего за отчетным).</w:t>
      </w:r>
    </w:p>
    <w:p w:rsidR="00950496" w:rsidRPr="006467A7" w:rsidRDefault="00950496" w:rsidP="00950496">
      <w:pPr>
        <w:rPr>
          <w:b/>
        </w:rPr>
      </w:pPr>
    </w:p>
    <w:p w:rsidR="00950496" w:rsidRDefault="00950496" w:rsidP="00950496">
      <w:pPr>
        <w:ind w:firstLine="567"/>
        <w:jc w:val="center"/>
        <w:rPr>
          <w:b/>
        </w:rPr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Default="00950496" w:rsidP="00950496">
      <w:pPr>
        <w:rPr>
          <w:b/>
          <w:sz w:val="24"/>
          <w:szCs w:val="24"/>
        </w:rPr>
        <w:sectPr w:rsidR="00950496" w:rsidSect="00950496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5310"/>
      </w:tblGrid>
      <w:tr w:rsidR="00402DCF" w:rsidRPr="00B96693" w:rsidTr="003C4200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02DCF" w:rsidRDefault="00402DCF" w:rsidP="009504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DCF" w:rsidRDefault="00402DCF" w:rsidP="009504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 «</w:t>
            </w:r>
            <w:r w:rsidRPr="00B96693">
              <w:rPr>
                <w:b/>
                <w:color w:val="000000"/>
              </w:rPr>
              <w:t xml:space="preserve">Перечень показателей цели и задач </w:t>
            </w:r>
            <w:r>
              <w:rPr>
                <w:b/>
                <w:color w:val="000000"/>
              </w:rPr>
              <w:t>Подпрограммы»</w:t>
            </w:r>
          </w:p>
          <w:p w:rsidR="009602A6" w:rsidRDefault="009602A6" w:rsidP="00950496">
            <w:pPr>
              <w:jc w:val="center"/>
              <w:rPr>
                <w:b/>
                <w:color w:val="000000"/>
              </w:rPr>
            </w:pPr>
          </w:p>
          <w:tbl>
            <w:tblPr>
              <w:tblW w:w="14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2042"/>
              <w:gridCol w:w="940"/>
              <w:gridCol w:w="1749"/>
              <w:gridCol w:w="1015"/>
              <w:gridCol w:w="992"/>
              <w:gridCol w:w="1134"/>
              <w:gridCol w:w="716"/>
              <w:gridCol w:w="3814"/>
              <w:gridCol w:w="1534"/>
              <w:gridCol w:w="13"/>
            </w:tblGrid>
            <w:tr w:rsidR="009602A6" w:rsidRPr="00C34F61" w:rsidTr="00A04BC8">
              <w:trPr>
                <w:gridAfter w:val="1"/>
                <w:wAfter w:w="13" w:type="dxa"/>
                <w:trHeight w:val="300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C943D8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2042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C943D8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C943D8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Ед. изм.</w:t>
                  </w:r>
                </w:p>
              </w:tc>
              <w:tc>
                <w:tcPr>
                  <w:tcW w:w="1749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C943D8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Направленность</w:t>
                  </w:r>
                </w:p>
              </w:tc>
              <w:tc>
                <w:tcPr>
                  <w:tcW w:w="3141" w:type="dxa"/>
                  <w:gridSpan w:val="3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02A6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Значение показателя</w:t>
                  </w:r>
                </w:p>
              </w:tc>
              <w:tc>
                <w:tcPr>
                  <w:tcW w:w="4530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C943D8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Источник данных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C943D8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Ответственный за выполнение показателя</w:t>
                  </w:r>
                </w:p>
              </w:tc>
            </w:tr>
            <w:tr w:rsidR="009602A6" w:rsidRPr="00C34F61" w:rsidTr="00A04BC8">
              <w:trPr>
                <w:gridAfter w:val="1"/>
                <w:wAfter w:w="13" w:type="dxa"/>
                <w:trHeight w:val="375"/>
              </w:trPr>
              <w:tc>
                <w:tcPr>
                  <w:tcW w:w="516" w:type="dxa"/>
                  <w:vMerge/>
                  <w:vAlign w:val="center"/>
                  <w:hideMark/>
                </w:tcPr>
                <w:p w:rsidR="009602A6" w:rsidRPr="00C943D8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42" w:type="dxa"/>
                  <w:vMerge/>
                  <w:vAlign w:val="center"/>
                  <w:hideMark/>
                </w:tcPr>
                <w:p w:rsidR="009602A6" w:rsidRPr="00C943D8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40" w:type="dxa"/>
                  <w:vMerge/>
                  <w:vAlign w:val="center"/>
                  <w:hideMark/>
                </w:tcPr>
                <w:p w:rsidR="009602A6" w:rsidRPr="00C943D8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49" w:type="dxa"/>
                  <w:vMerge/>
                  <w:vAlign w:val="center"/>
                  <w:hideMark/>
                </w:tcPr>
                <w:p w:rsidR="009602A6" w:rsidRPr="00C943D8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41" w:type="dxa"/>
                  <w:gridSpan w:val="3"/>
                  <w:shd w:val="clear" w:color="000000" w:fill="FFFFFF"/>
                  <w:noWrap/>
                  <w:vAlign w:val="bottom"/>
                  <w:hideMark/>
                </w:tcPr>
                <w:p w:rsidR="009602A6" w:rsidRPr="00C943D8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годы реализации Подпрограммы</w:t>
                  </w:r>
                </w:p>
              </w:tc>
              <w:tc>
                <w:tcPr>
                  <w:tcW w:w="4530" w:type="dxa"/>
                  <w:gridSpan w:val="2"/>
                  <w:vMerge/>
                  <w:tcBorders>
                    <w:bottom w:val="nil"/>
                  </w:tcBorders>
                  <w:vAlign w:val="center"/>
                  <w:hideMark/>
                </w:tcPr>
                <w:p w:rsidR="009602A6" w:rsidRPr="00C943D8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34" w:type="dxa"/>
                  <w:vMerge/>
                  <w:vAlign w:val="center"/>
                  <w:hideMark/>
                </w:tcPr>
                <w:p w:rsidR="009602A6" w:rsidRPr="00C943D8" w:rsidRDefault="009602A6" w:rsidP="009602A6">
                  <w:pPr>
                    <w:rPr>
                      <w:color w:val="000000"/>
                    </w:rPr>
                  </w:pPr>
                </w:p>
              </w:tc>
            </w:tr>
            <w:tr w:rsidR="00C96901" w:rsidRPr="00C34F61" w:rsidTr="00A04BC8">
              <w:trPr>
                <w:trHeight w:val="375"/>
              </w:trPr>
              <w:tc>
                <w:tcPr>
                  <w:tcW w:w="516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42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40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49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2027</w:t>
                  </w:r>
                </w:p>
              </w:tc>
              <w:tc>
                <w:tcPr>
                  <w:tcW w:w="716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t xml:space="preserve"> </w:t>
                  </w:r>
                </w:p>
              </w:tc>
              <w:tc>
                <w:tcPr>
                  <w:tcW w:w="3814" w:type="dxa"/>
                  <w:vMerge/>
                  <w:tcBorders>
                    <w:left w:val="nil"/>
                  </w:tcBorders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44" w:type="dxa"/>
                  <w:gridSpan w:val="2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</w:tr>
            <w:tr w:rsidR="00C96901" w:rsidRPr="00C34F61" w:rsidTr="00A04BC8">
              <w:trPr>
                <w:trHeight w:val="179"/>
              </w:trPr>
              <w:tc>
                <w:tcPr>
                  <w:tcW w:w="516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42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40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49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</w:pPr>
                  <w:r>
                    <w:t>План</w:t>
                  </w:r>
                  <w:r w:rsidRPr="00C943D8">
                    <w:t xml:space="preserve"> 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</w:pPr>
                  <w:r>
                    <w:t>План</w:t>
                  </w:r>
                  <w:r w:rsidRPr="00C943D8">
                    <w:t xml:space="preserve"> 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</w:pPr>
                  <w:r>
                    <w:t>План</w:t>
                  </w:r>
                </w:p>
              </w:tc>
              <w:tc>
                <w:tcPr>
                  <w:tcW w:w="716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814" w:type="dxa"/>
                  <w:vMerge/>
                  <w:tcBorders>
                    <w:left w:val="nil"/>
                  </w:tcBorders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44" w:type="dxa"/>
                  <w:gridSpan w:val="2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</w:tr>
            <w:tr w:rsidR="00C96901" w:rsidRPr="00C34F61" w:rsidTr="00A04BC8">
              <w:trPr>
                <w:trHeight w:val="201"/>
              </w:trPr>
              <w:tc>
                <w:tcPr>
                  <w:tcW w:w="51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042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49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814" w:type="dxa"/>
                  <w:tcBorders>
                    <w:lef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544" w:type="dxa"/>
                  <w:gridSpan w:val="2"/>
                  <w:shd w:val="clear" w:color="000000" w:fill="FFFFFF"/>
                  <w:noWrap/>
                  <w:vAlign w:val="bottom"/>
                  <w:hideMark/>
                </w:tcPr>
                <w:p w:rsidR="00C96901" w:rsidRPr="00C96901" w:rsidRDefault="00C96901" w:rsidP="009602A6">
                  <w:pPr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9602A6" w:rsidRPr="00C34F61" w:rsidTr="00A04BC8">
              <w:trPr>
                <w:trHeight w:val="375"/>
              </w:trPr>
              <w:tc>
                <w:tcPr>
                  <w:tcW w:w="14465" w:type="dxa"/>
                  <w:gridSpan w:val="11"/>
                  <w:tcBorders>
                    <w:top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CF63D5" w:rsidRDefault="00882EE2" w:rsidP="009602A6">
                  <w:pPr>
                    <w:jc w:val="center"/>
                    <w:rPr>
                      <w:b/>
                      <w:color w:val="000000"/>
                    </w:rPr>
                  </w:pPr>
                  <w:r w:rsidRPr="003F1F03">
                    <w:rPr>
                      <w:color w:val="000000"/>
                    </w:rPr>
                    <w:t>Наименование цели подпрограммы</w:t>
                  </w:r>
                  <w:r>
                    <w:rPr>
                      <w:color w:val="000000"/>
                    </w:rPr>
                    <w:t xml:space="preserve"> -</w:t>
                  </w:r>
                  <w:r w:rsidRPr="003F1F03">
                    <w:rPr>
                      <w:color w:val="000000"/>
                    </w:rPr>
                    <w:t xml:space="preserve"> «</w:t>
                  </w:r>
                  <w:r w:rsidRPr="003F1F03">
                    <w:t>Эффективное управление муниципальным долгом города Кировска</w:t>
                  </w:r>
                  <w:r w:rsidRPr="003F1F03">
                    <w:rPr>
                      <w:color w:val="000000"/>
                    </w:rPr>
                    <w:t>»</w:t>
                  </w:r>
                </w:p>
              </w:tc>
            </w:tr>
            <w:tr w:rsidR="00C96901" w:rsidRPr="00C34F61" w:rsidTr="00A04BC8">
              <w:trPr>
                <w:gridAfter w:val="1"/>
                <w:wAfter w:w="13" w:type="dxa"/>
                <w:trHeight w:val="1491"/>
              </w:trPr>
              <w:tc>
                <w:tcPr>
                  <w:tcW w:w="51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04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t>Оценка долговой устойчивости муниципального образования город Кировск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Уровень</w:t>
                  </w:r>
                </w:p>
              </w:tc>
              <w:tc>
                <w:tcPr>
                  <w:tcW w:w="1749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высокий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высокий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высокий</w:t>
                  </w:r>
                </w:p>
              </w:tc>
              <w:tc>
                <w:tcPr>
                  <w:tcW w:w="4530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Результат проведенной оценки в соответствии с постановлением Правительства Мурманской области от 01.10.2020 № 674-ПП</w:t>
                  </w:r>
                </w:p>
              </w:tc>
              <w:tc>
                <w:tcPr>
                  <w:tcW w:w="1534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9602A6" w:rsidRPr="00C34F61" w:rsidTr="00A04BC8">
              <w:trPr>
                <w:trHeight w:val="131"/>
              </w:trPr>
              <w:tc>
                <w:tcPr>
                  <w:tcW w:w="14465" w:type="dxa"/>
                  <w:gridSpan w:val="11"/>
                  <w:shd w:val="clear" w:color="000000" w:fill="FFFFFF"/>
                  <w:noWrap/>
                  <w:vAlign w:val="center"/>
                  <w:hideMark/>
                </w:tcPr>
                <w:p w:rsidR="009602A6" w:rsidRPr="00C943D8" w:rsidRDefault="00882EE2" w:rsidP="009602A6">
                  <w:pPr>
                    <w:jc w:val="center"/>
                  </w:pPr>
                  <w:r w:rsidRPr="003F1F03">
                    <w:t>Наименование задачи подпрограммы: «Повышение оценки долговой устойчивости муниципального образования города Кировска»</w:t>
                  </w:r>
                </w:p>
              </w:tc>
            </w:tr>
            <w:tr w:rsidR="00C96901" w:rsidRPr="00C34F61" w:rsidTr="00A04BC8">
              <w:trPr>
                <w:trHeight w:val="424"/>
              </w:trPr>
              <w:tc>
                <w:tcPr>
                  <w:tcW w:w="51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C943D8">
                    <w:rPr>
                      <w:color w:val="000000"/>
                    </w:rPr>
                    <w:t>.1.</w:t>
                  </w:r>
                </w:p>
              </w:tc>
              <w:tc>
                <w:tcPr>
                  <w:tcW w:w="204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 xml:space="preserve">Отношение расходов на обслуживание муниципального долга муниципального образования (за исключением расходов на обслуживание бюджетных кредитов) к среднему объему муниципального долга муниципального образования 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749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A04BC8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15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4530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</w:p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1544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C96901" w:rsidRPr="00C34F61" w:rsidTr="00A04BC8">
              <w:trPr>
                <w:trHeight w:val="616"/>
              </w:trPr>
              <w:tc>
                <w:tcPr>
                  <w:tcW w:w="51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C943D8">
                    <w:rPr>
                      <w:color w:val="000000"/>
                    </w:rPr>
                    <w:t>.2.</w:t>
                  </w:r>
                </w:p>
              </w:tc>
              <w:tc>
                <w:tcPr>
                  <w:tcW w:w="204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Просроченная задолженность по долговым обязательствам муниципального образования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749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530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A86259">
                  <w:pPr>
                    <w:jc w:val="center"/>
                    <w:rPr>
                      <w:color w:val="000000"/>
                    </w:rPr>
                  </w:pPr>
                </w:p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1544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C96901" w:rsidRPr="00C34F61" w:rsidTr="00A04BC8">
              <w:trPr>
                <w:trHeight w:val="835"/>
              </w:trPr>
              <w:tc>
                <w:tcPr>
                  <w:tcW w:w="51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</w:t>
                  </w:r>
                  <w:r w:rsidRPr="00C943D8">
                    <w:rPr>
                      <w:color w:val="000000"/>
                    </w:rPr>
                    <w:t>.3.</w:t>
                  </w:r>
                </w:p>
              </w:tc>
              <w:tc>
                <w:tcPr>
                  <w:tcW w:w="204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Уровень долговой нагрузки на бюджет города Кировска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749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4530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Default="00C96901" w:rsidP="00A86259">
                  <w:pPr>
                    <w:rPr>
                      <w:color w:val="000000"/>
                    </w:rPr>
                  </w:pPr>
                </w:p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1544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C96901" w:rsidRPr="00C34F61" w:rsidTr="00A04BC8">
              <w:trPr>
                <w:trHeight w:val="1133"/>
              </w:trPr>
              <w:tc>
                <w:tcPr>
                  <w:tcW w:w="51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C943D8">
                    <w:rPr>
                      <w:color w:val="000000"/>
                    </w:rPr>
                    <w:t>.4.</w:t>
                  </w:r>
                </w:p>
              </w:tc>
              <w:tc>
                <w:tcPr>
                  <w:tcW w:w="204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Доля расходов на обслуживание муниципального долга муниципального образования в общем объеме расходов бюджета муниципального образования, за исключением объема расходов, которые осуществляется за счет субвенций, предоставляемых из областного бюджета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749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менее 5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менее 5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менее 5</w:t>
                  </w:r>
                </w:p>
              </w:tc>
              <w:tc>
                <w:tcPr>
                  <w:tcW w:w="4530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C96901">
                  <w:pPr>
                    <w:rPr>
                      <w:color w:val="000000"/>
                    </w:rPr>
                  </w:pPr>
                </w:p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1544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C96901" w:rsidRPr="00C34F61" w:rsidTr="00A04BC8">
              <w:trPr>
                <w:trHeight w:val="1416"/>
              </w:trPr>
              <w:tc>
                <w:tcPr>
                  <w:tcW w:w="51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C943D8">
                    <w:rPr>
                      <w:color w:val="000000"/>
                    </w:rPr>
                    <w:t>.5.</w:t>
                  </w:r>
                </w:p>
              </w:tc>
              <w:tc>
                <w:tcPr>
                  <w:tcW w:w="2042" w:type="dxa"/>
                  <w:shd w:val="clear" w:color="000000" w:fill="FFFFFF"/>
                  <w:noWrap/>
                  <w:vAlign w:val="center"/>
                  <w:hideMark/>
                </w:tcPr>
                <w:p w:rsidR="00C96901" w:rsidRPr="00FA6F36" w:rsidRDefault="00C96901" w:rsidP="00FA6F36">
                  <w:pPr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 xml:space="preserve">Отношение годового объема платежей по погашению и обслуживанию муниципального долга муниципального образования к общему объему налоговых, неналоговых доходов муниципального образования и дотаций, предоставленных из областного бюджета (без учета платежей, направленных на досрочное погашение долговых </w:t>
                  </w:r>
                  <w:r w:rsidRPr="00C943D8">
                    <w:rPr>
                      <w:color w:val="000000"/>
                    </w:rPr>
                    <w:lastRenderedPageBreak/>
                    <w:t>обязательств со сроками погашения после 1 янва</w:t>
                  </w:r>
                  <w:r>
                    <w:rPr>
                      <w:color w:val="000000"/>
                    </w:rPr>
                    <w:t>ря года, следующего за отчетным)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lastRenderedPageBreak/>
                    <w:t>%</w:t>
                  </w:r>
                </w:p>
              </w:tc>
              <w:tc>
                <w:tcPr>
                  <w:tcW w:w="1749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A04BC8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18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A04BC8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15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13</w:t>
                  </w:r>
                </w:p>
              </w:tc>
              <w:tc>
                <w:tcPr>
                  <w:tcW w:w="4530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1544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Управление финансов</w:t>
                  </w:r>
                </w:p>
              </w:tc>
            </w:tr>
          </w:tbl>
          <w:p w:rsidR="009602A6" w:rsidRDefault="009602A6" w:rsidP="009602A6">
            <w:pPr>
              <w:ind w:firstLine="567"/>
              <w:jc w:val="center"/>
              <w:rPr>
                <w:b/>
              </w:rPr>
            </w:pPr>
          </w:p>
          <w:p w:rsidR="009602A6" w:rsidRDefault="009602A6" w:rsidP="009602A6">
            <w:pPr>
              <w:ind w:firstLine="567"/>
              <w:jc w:val="center"/>
              <w:rPr>
                <w:b/>
              </w:rPr>
            </w:pPr>
          </w:p>
          <w:p w:rsidR="009602A6" w:rsidRDefault="009602A6" w:rsidP="009602A6">
            <w:pPr>
              <w:ind w:firstLine="567"/>
              <w:jc w:val="center"/>
              <w:rPr>
                <w:b/>
              </w:rPr>
            </w:pPr>
          </w:p>
          <w:p w:rsidR="009602A6" w:rsidRPr="00B96693" w:rsidRDefault="009602A6" w:rsidP="00950496">
            <w:pPr>
              <w:jc w:val="center"/>
              <w:rPr>
                <w:b/>
                <w:color w:val="000000"/>
              </w:rPr>
            </w:pPr>
          </w:p>
        </w:tc>
      </w:tr>
    </w:tbl>
    <w:p w:rsidR="00127092" w:rsidRDefault="00127092" w:rsidP="00FA6F36">
      <w:pPr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C96901" w:rsidRDefault="00C96901" w:rsidP="00950496">
      <w:pPr>
        <w:ind w:firstLine="567"/>
        <w:jc w:val="center"/>
        <w:rPr>
          <w:b/>
        </w:rPr>
      </w:pPr>
    </w:p>
    <w:p w:rsidR="00C96901" w:rsidRDefault="00C96901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50496" w:rsidRDefault="00950496" w:rsidP="00950496">
      <w:pPr>
        <w:ind w:firstLine="567"/>
        <w:jc w:val="center"/>
        <w:rPr>
          <w:b/>
        </w:rPr>
      </w:pPr>
      <w:r w:rsidRPr="00DA2F80">
        <w:rPr>
          <w:b/>
        </w:rPr>
        <w:lastRenderedPageBreak/>
        <w:t>Раздел 3 «Перечень основных мероприятий и сведения об объемах финансирования Подпрограммы»</w:t>
      </w:r>
    </w:p>
    <w:p w:rsidR="009602A6" w:rsidRDefault="009602A6" w:rsidP="00950496">
      <w:pPr>
        <w:ind w:firstLine="567"/>
        <w:jc w:val="center"/>
        <w:rPr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584"/>
        <w:gridCol w:w="1280"/>
        <w:gridCol w:w="1357"/>
        <w:gridCol w:w="12"/>
        <w:gridCol w:w="1372"/>
        <w:gridCol w:w="12"/>
        <w:gridCol w:w="1492"/>
        <w:gridCol w:w="12"/>
        <w:gridCol w:w="1548"/>
        <w:gridCol w:w="12"/>
        <w:gridCol w:w="980"/>
        <w:gridCol w:w="12"/>
        <w:gridCol w:w="842"/>
        <w:gridCol w:w="1704"/>
        <w:gridCol w:w="711"/>
        <w:gridCol w:w="1417"/>
      </w:tblGrid>
      <w:tr w:rsidR="009602A6" w:rsidRPr="00DA2F80" w:rsidTr="00434C26">
        <w:trPr>
          <w:trHeight w:val="450"/>
        </w:trPr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№ п/п</w:t>
            </w:r>
          </w:p>
        </w:tc>
        <w:tc>
          <w:tcPr>
            <w:tcW w:w="1584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Ответствен</w:t>
            </w: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proofErr w:type="spellStart"/>
            <w:r w:rsidRPr="00DA2F80">
              <w:rPr>
                <w:color w:val="000000"/>
              </w:rPr>
              <w:t>ный</w:t>
            </w:r>
            <w:proofErr w:type="spellEnd"/>
            <w:r w:rsidRPr="00DA2F80">
              <w:rPr>
                <w:color w:val="000000"/>
              </w:rPr>
              <w:t xml:space="preserve"> исполни</w:t>
            </w: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proofErr w:type="spellStart"/>
            <w:r w:rsidRPr="00DA2F80">
              <w:rPr>
                <w:color w:val="000000"/>
              </w:rPr>
              <w:t>тель</w:t>
            </w:r>
            <w:proofErr w:type="spellEnd"/>
          </w:p>
        </w:tc>
        <w:tc>
          <w:tcPr>
            <w:tcW w:w="135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Сроки выполнения</w:t>
            </w:r>
          </w:p>
        </w:tc>
        <w:tc>
          <w:tcPr>
            <w:tcW w:w="138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Годы реализации</w:t>
            </w:r>
          </w:p>
        </w:tc>
        <w:tc>
          <w:tcPr>
            <w:tcW w:w="4910" w:type="dxa"/>
            <w:gridSpan w:val="8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Объем финансирования, руб.</w:t>
            </w:r>
          </w:p>
        </w:tc>
        <w:tc>
          <w:tcPr>
            <w:tcW w:w="1704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Наименование показателя</w:t>
            </w:r>
          </w:p>
        </w:tc>
        <w:tc>
          <w:tcPr>
            <w:tcW w:w="711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Ед. изм.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34C26" w:rsidRDefault="00434C26" w:rsidP="009602A6">
            <w:pPr>
              <w:jc w:val="center"/>
              <w:rPr>
                <w:color w:val="000000"/>
              </w:rPr>
            </w:pP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Показатель результативности цели, задач мероприятий</w:t>
            </w:r>
          </w:p>
        </w:tc>
      </w:tr>
      <w:tr w:rsidR="009602A6" w:rsidRPr="00DA2F80" w:rsidTr="00434C26">
        <w:trPr>
          <w:trHeight w:val="450"/>
        </w:trPr>
        <w:tc>
          <w:tcPr>
            <w:tcW w:w="9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4910" w:type="dxa"/>
            <w:gridSpan w:val="8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704" w:type="dxa"/>
            <w:vMerge/>
            <w:tcBorders>
              <w:bottom w:val="nil"/>
            </w:tcBorders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tcBorders>
              <w:bottom w:val="nil"/>
            </w:tcBorders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</w:tr>
      <w:tr w:rsidR="00434C26" w:rsidRPr="00DA2F80" w:rsidTr="00434C26">
        <w:trPr>
          <w:trHeight w:val="690"/>
        </w:trPr>
        <w:tc>
          <w:tcPr>
            <w:tcW w:w="957" w:type="dxa"/>
            <w:vMerge/>
            <w:vAlign w:val="center"/>
            <w:hideMark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vMerge/>
            <w:vAlign w:val="center"/>
            <w:hideMark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  <w:tc>
          <w:tcPr>
            <w:tcW w:w="1504" w:type="dxa"/>
            <w:gridSpan w:val="2"/>
            <w:shd w:val="clear" w:color="000000" w:fill="FFFFFF"/>
            <w:noWrap/>
            <w:vAlign w:val="bottom"/>
            <w:hideMark/>
          </w:tcPr>
          <w:p w:rsidR="00434C26" w:rsidRPr="00DA2F80" w:rsidRDefault="00434C2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Всего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bottom"/>
            <w:hideMark/>
          </w:tcPr>
          <w:p w:rsidR="00434C26" w:rsidRPr="00DA2F80" w:rsidRDefault="00434C2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МБ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bottom"/>
            <w:hideMark/>
          </w:tcPr>
          <w:p w:rsidR="00434C26" w:rsidRPr="00DA2F80" w:rsidRDefault="00434C26" w:rsidP="009602A6">
            <w:pPr>
              <w:ind w:right="-108"/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ОБ (ФБ)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bottom"/>
            <w:hideMark/>
          </w:tcPr>
          <w:p w:rsidR="00434C26" w:rsidRPr="00DA2F80" w:rsidRDefault="00434C2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ВБС</w:t>
            </w:r>
          </w:p>
        </w:tc>
        <w:tc>
          <w:tcPr>
            <w:tcW w:w="1704" w:type="dxa"/>
            <w:tcBorders>
              <w:top w:val="nil"/>
            </w:tcBorders>
            <w:vAlign w:val="center"/>
            <w:hideMark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</w:tcBorders>
            <w:vAlign w:val="center"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</w:tr>
      <w:tr w:rsidR="009602A6" w:rsidRPr="00DA2F80" w:rsidTr="00434C26">
        <w:trPr>
          <w:trHeight w:val="360"/>
        </w:trPr>
        <w:tc>
          <w:tcPr>
            <w:tcW w:w="957" w:type="dxa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4</w:t>
            </w:r>
          </w:p>
        </w:tc>
        <w:tc>
          <w:tcPr>
            <w:tcW w:w="1384" w:type="dxa"/>
            <w:gridSpan w:val="2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5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8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9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12</w:t>
            </w:r>
          </w:p>
        </w:tc>
      </w:tr>
      <w:tr w:rsidR="009602A6" w:rsidRPr="00DA2F80" w:rsidTr="00434C26">
        <w:trPr>
          <w:trHeight w:val="312"/>
        </w:trPr>
        <w:tc>
          <w:tcPr>
            <w:tcW w:w="15304" w:type="dxa"/>
            <w:gridSpan w:val="17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  <w:r w:rsidRPr="00DA2F80">
              <w:rPr>
                <w:color w:val="000000"/>
              </w:rPr>
              <w:t> </w:t>
            </w:r>
          </w:p>
          <w:p w:rsidR="00C96901" w:rsidRDefault="00C96901" w:rsidP="009602A6">
            <w:pPr>
              <w:jc w:val="center"/>
            </w:pPr>
          </w:p>
          <w:p w:rsidR="009602A6" w:rsidRPr="00DA2F80" w:rsidRDefault="00882EE2" w:rsidP="009602A6">
            <w:pPr>
              <w:jc w:val="center"/>
              <w:rPr>
                <w:color w:val="000000"/>
              </w:rPr>
            </w:pPr>
            <w:r>
              <w:t>Наименование цели подпрограммы</w:t>
            </w:r>
            <w:r w:rsidRPr="00DA2F80">
              <w:t xml:space="preserve"> </w:t>
            </w:r>
            <w:r w:rsidRPr="00DA2F80">
              <w:rPr>
                <w:color w:val="000000"/>
              </w:rPr>
              <w:t>«Эффективное управление муниципальным долгом города Кировска»</w:t>
            </w:r>
          </w:p>
        </w:tc>
      </w:tr>
      <w:tr w:rsidR="009602A6" w:rsidRPr="00DA2F80" w:rsidTr="00434C26">
        <w:trPr>
          <w:trHeight w:val="312"/>
        </w:trPr>
        <w:tc>
          <w:tcPr>
            <w:tcW w:w="15304" w:type="dxa"/>
            <w:gridSpan w:val="17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  <w:p w:rsidR="00C96901" w:rsidRDefault="00C96901" w:rsidP="009602A6">
            <w:pPr>
              <w:jc w:val="center"/>
              <w:rPr>
                <w:color w:val="000000"/>
              </w:rPr>
            </w:pPr>
          </w:p>
          <w:p w:rsidR="009602A6" w:rsidRPr="00DA2F80" w:rsidRDefault="00882EE2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задачи подпрограммы</w:t>
            </w:r>
            <w:r w:rsidRPr="00DA2F80">
              <w:rPr>
                <w:color w:val="000000"/>
              </w:rPr>
              <w:t xml:space="preserve"> </w:t>
            </w:r>
            <w:r w:rsidRPr="00DA2F80">
              <w:t>«Повышение оценки долговой устойчивости муниципального образования города Кировска»</w:t>
            </w:r>
          </w:p>
        </w:tc>
      </w:tr>
      <w:tr w:rsidR="009602A6" w:rsidRPr="00DA2F80" w:rsidTr="00434C26">
        <w:trPr>
          <w:trHeight w:val="312"/>
        </w:trPr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1.1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Основное мероприятие «Обслуживание муниципального долга»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Управление финансов</w:t>
            </w:r>
          </w:p>
        </w:tc>
        <w:tc>
          <w:tcPr>
            <w:tcW w:w="135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</w:t>
            </w:r>
            <w:r w:rsidR="00FC746F">
              <w:rPr>
                <w:color w:val="000000"/>
              </w:rPr>
              <w:t>5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9602A6" w:rsidRPr="00FD03FA" w:rsidRDefault="00A50B8F" w:rsidP="00FC7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118 902 583,11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9602A6" w:rsidRPr="00FD03FA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118 902 583,11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Управление муниципальным долгом</w:t>
            </w:r>
          </w:p>
        </w:tc>
        <w:tc>
          <w:tcPr>
            <w:tcW w:w="711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Да-1, нет-0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</w:t>
            </w: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 </w:t>
            </w:r>
          </w:p>
        </w:tc>
      </w:tr>
      <w:tr w:rsidR="009602A6" w:rsidRPr="00DA2F80" w:rsidTr="00434C26">
        <w:trPr>
          <w:trHeight w:val="312"/>
        </w:trPr>
        <w:tc>
          <w:tcPr>
            <w:tcW w:w="9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9602A6" w:rsidRPr="00FD03FA" w:rsidRDefault="00A50B8F" w:rsidP="00FC7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160 990 173,20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9602A6" w:rsidRPr="00FD03FA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160 990 173,20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312"/>
        </w:trPr>
        <w:tc>
          <w:tcPr>
            <w:tcW w:w="9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9602A6" w:rsidRPr="00FD03FA" w:rsidRDefault="00A50B8F" w:rsidP="00FC7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182 510 842,28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9602A6" w:rsidRPr="00FD03FA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182 510 842,28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312"/>
        </w:trPr>
        <w:tc>
          <w:tcPr>
            <w:tcW w:w="957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</w:tcPr>
          <w:p w:rsidR="009602A6" w:rsidRPr="00FD03FA" w:rsidRDefault="00A50B8F" w:rsidP="00FC746F">
            <w:pPr>
              <w:ind w:right="-108"/>
              <w:jc w:val="center"/>
              <w:rPr>
                <w:color w:val="000000"/>
              </w:rPr>
            </w:pPr>
            <w:r>
              <w:t>462 403 598,59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9602A6" w:rsidRPr="00FC746F" w:rsidRDefault="00A50B8F" w:rsidP="009602A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462 403 598,59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9602A6" w:rsidRPr="00FD03FA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</w:tcPr>
          <w:p w:rsidR="009602A6" w:rsidRPr="00FD03FA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276"/>
        </w:trPr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1.1.1.</w:t>
            </w: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 w:val="restart"/>
            <w:shd w:val="clear" w:color="000000" w:fill="FFFFFF"/>
            <w:vAlign w:val="center"/>
            <w:hideMark/>
          </w:tcPr>
          <w:p w:rsidR="009602A6" w:rsidRDefault="009602A6" w:rsidP="009602A6">
            <w:pPr>
              <w:jc w:val="center"/>
            </w:pPr>
          </w:p>
          <w:p w:rsidR="009602A6" w:rsidRDefault="009602A6" w:rsidP="009602A6">
            <w:pPr>
              <w:jc w:val="center"/>
            </w:pPr>
          </w:p>
          <w:p w:rsidR="009602A6" w:rsidRPr="00DA2F80" w:rsidRDefault="009602A6" w:rsidP="009602A6">
            <w:pPr>
              <w:jc w:val="center"/>
            </w:pPr>
            <w:r w:rsidRPr="00DA2F80">
              <w:t xml:space="preserve"> Процентные платежи по муниципальному долгу по бюджетному кредиту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Управление финансов</w:t>
            </w: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vMerge w:val="restart"/>
            <w:shd w:val="clear" w:color="000000" w:fill="FFFFFF"/>
            <w:noWrap/>
            <w:vAlign w:val="center"/>
            <w:hideMark/>
          </w:tcPr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A50B8F" w:rsidP="00FC7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209 485,90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209 485,90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 w:val="restart"/>
            <w:shd w:val="clear" w:color="000000" w:fill="FFFFFF"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Обеспечение обслуживания муниципального долга по бюджетному кредиту</w:t>
            </w:r>
          </w:p>
        </w:tc>
        <w:tc>
          <w:tcPr>
            <w:tcW w:w="711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Да -1, нет -0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</w:t>
            </w: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 </w:t>
            </w:r>
          </w:p>
        </w:tc>
      </w:tr>
      <w:tr w:rsidR="009602A6" w:rsidRPr="00DA2F80" w:rsidTr="00434C26">
        <w:trPr>
          <w:trHeight w:val="375"/>
        </w:trPr>
        <w:tc>
          <w:tcPr>
            <w:tcW w:w="9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9602A6" w:rsidRPr="00DA2F80" w:rsidRDefault="009602A6" w:rsidP="009602A6"/>
        </w:tc>
        <w:tc>
          <w:tcPr>
            <w:tcW w:w="1280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113 754,97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113 754,97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465"/>
        </w:trPr>
        <w:tc>
          <w:tcPr>
            <w:tcW w:w="9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9602A6" w:rsidRPr="00DA2F80" w:rsidRDefault="009602A6" w:rsidP="009602A6"/>
        </w:tc>
        <w:tc>
          <w:tcPr>
            <w:tcW w:w="1280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20 421,13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20 413,13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360"/>
        </w:trPr>
        <w:tc>
          <w:tcPr>
            <w:tcW w:w="957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</w:tcPr>
          <w:p w:rsidR="009602A6" w:rsidRPr="00DA2F80" w:rsidRDefault="009602A6" w:rsidP="009602A6"/>
        </w:tc>
        <w:tc>
          <w:tcPr>
            <w:tcW w:w="1280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</w:tcPr>
          <w:p w:rsidR="009602A6" w:rsidRPr="00DA2F80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343 662,00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9602A6" w:rsidRPr="00DA2F80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343 662,00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360"/>
        </w:trPr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1.1.2.</w:t>
            </w:r>
          </w:p>
        </w:tc>
        <w:tc>
          <w:tcPr>
            <w:tcW w:w="1584" w:type="dxa"/>
            <w:vMerge w:val="restart"/>
            <w:shd w:val="clear" w:color="000000" w:fill="FFFFFF"/>
            <w:vAlign w:val="center"/>
            <w:hideMark/>
          </w:tcPr>
          <w:p w:rsidR="009602A6" w:rsidRPr="00DA2F80" w:rsidRDefault="009602A6" w:rsidP="009602A6">
            <w:pPr>
              <w:jc w:val="center"/>
            </w:pPr>
            <w:r w:rsidRPr="00DA2F80">
              <w:t>Процентные платежи по муниципальному долгу по коммерческим кредитам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Управление финансов</w:t>
            </w:r>
          </w:p>
        </w:tc>
        <w:tc>
          <w:tcPr>
            <w:tcW w:w="1357" w:type="dxa"/>
            <w:vMerge w:val="restart"/>
            <w:shd w:val="clear" w:color="000000" w:fill="FFFFFF"/>
            <w:noWrap/>
            <w:vAlign w:val="center"/>
            <w:hideMark/>
          </w:tcPr>
          <w:p w:rsidR="009602A6" w:rsidRPr="00DA2F80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118 693 097,21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118 693 097,21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 w:val="restart"/>
            <w:shd w:val="clear" w:color="000000" w:fill="FFFFFF"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Обеспечение обслуживания муниципального долга по коммерческим кредитам</w:t>
            </w:r>
          </w:p>
        </w:tc>
        <w:tc>
          <w:tcPr>
            <w:tcW w:w="711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Да -1, нет -0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</w:t>
            </w: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 </w:t>
            </w:r>
          </w:p>
        </w:tc>
      </w:tr>
      <w:tr w:rsidR="009602A6" w:rsidRPr="00DA2F80" w:rsidTr="00434C26">
        <w:trPr>
          <w:trHeight w:val="450"/>
        </w:trPr>
        <w:tc>
          <w:tcPr>
            <w:tcW w:w="9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9602A6" w:rsidRPr="00DA2F80" w:rsidRDefault="009602A6" w:rsidP="009602A6"/>
        </w:tc>
        <w:tc>
          <w:tcPr>
            <w:tcW w:w="1280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160 876 418,23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160 876 418,23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465"/>
        </w:trPr>
        <w:tc>
          <w:tcPr>
            <w:tcW w:w="9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9602A6" w:rsidRPr="00DA2F80" w:rsidRDefault="009602A6" w:rsidP="009602A6"/>
        </w:tc>
        <w:tc>
          <w:tcPr>
            <w:tcW w:w="1280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182 490 421,15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A50B8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182 490 421,15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360"/>
        </w:trPr>
        <w:tc>
          <w:tcPr>
            <w:tcW w:w="957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</w:tcPr>
          <w:p w:rsidR="009602A6" w:rsidRPr="00DA2F80" w:rsidRDefault="009602A6" w:rsidP="009602A6"/>
        </w:tc>
        <w:tc>
          <w:tcPr>
            <w:tcW w:w="1280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</w:tcPr>
          <w:p w:rsidR="009602A6" w:rsidRDefault="00A50B8F" w:rsidP="009602A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462 059 936,59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9602A6" w:rsidRDefault="00A50B8F" w:rsidP="009602A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462 059 936,59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435"/>
        </w:trPr>
        <w:tc>
          <w:tcPr>
            <w:tcW w:w="5190" w:type="dxa"/>
            <w:gridSpan w:val="5"/>
            <w:vMerge w:val="restart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b/>
                <w:bCs/>
                <w:color w:val="000000"/>
              </w:rPr>
            </w:pPr>
            <w:r w:rsidRPr="00DA2F80">
              <w:rPr>
                <w:b/>
                <w:bCs/>
                <w:color w:val="000000"/>
              </w:rPr>
              <w:lastRenderedPageBreak/>
              <w:t>ИТОГО по Подпрограмме</w:t>
            </w: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112F37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118 902 583,11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112F37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118 902 583,11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42" w:type="dxa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3832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 </w:t>
            </w:r>
          </w:p>
        </w:tc>
      </w:tr>
      <w:tr w:rsidR="009602A6" w:rsidRPr="00DA2F80" w:rsidTr="00434C26">
        <w:trPr>
          <w:trHeight w:val="450"/>
        </w:trPr>
        <w:tc>
          <w:tcPr>
            <w:tcW w:w="5190" w:type="dxa"/>
            <w:gridSpan w:val="5"/>
            <w:vMerge/>
            <w:vAlign w:val="center"/>
            <w:hideMark/>
          </w:tcPr>
          <w:p w:rsidR="009602A6" w:rsidRPr="00DA2F80" w:rsidRDefault="009602A6" w:rsidP="009602A6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112F37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160 990 173,20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112F37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160 990 173,20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42" w:type="dxa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3832" w:type="dxa"/>
            <w:gridSpan w:val="3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</w:tr>
      <w:tr w:rsidR="009602A6" w:rsidRPr="00DA2F80" w:rsidTr="00434C26">
        <w:trPr>
          <w:trHeight w:val="375"/>
        </w:trPr>
        <w:tc>
          <w:tcPr>
            <w:tcW w:w="5190" w:type="dxa"/>
            <w:gridSpan w:val="5"/>
            <w:vMerge/>
            <w:vAlign w:val="center"/>
            <w:hideMark/>
          </w:tcPr>
          <w:p w:rsidR="009602A6" w:rsidRPr="00DA2F80" w:rsidRDefault="009602A6" w:rsidP="009602A6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112F37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182 510 842,28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112F37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182 510 842,28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42" w:type="dxa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3832" w:type="dxa"/>
            <w:gridSpan w:val="3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</w:tr>
    </w:tbl>
    <w:p w:rsidR="009602A6" w:rsidRPr="00DA2F80" w:rsidRDefault="009602A6" w:rsidP="009602A6">
      <w:pPr>
        <w:ind w:firstLine="567"/>
        <w:jc w:val="both"/>
      </w:pPr>
    </w:p>
    <w:p w:rsidR="009602A6" w:rsidRPr="00DA2F80" w:rsidRDefault="009602A6" w:rsidP="009602A6">
      <w:pPr>
        <w:ind w:firstLine="567"/>
        <w:jc w:val="center"/>
        <w:rPr>
          <w:b/>
        </w:rPr>
      </w:pPr>
      <w:r w:rsidRPr="00DA2F80">
        <w:rPr>
          <w:b/>
        </w:rPr>
        <w:t xml:space="preserve"> </w:t>
      </w:r>
    </w:p>
    <w:p w:rsidR="009602A6" w:rsidRDefault="009602A6" w:rsidP="009602A6">
      <w:pPr>
        <w:ind w:firstLine="567"/>
        <w:jc w:val="center"/>
        <w:rPr>
          <w:b/>
        </w:rPr>
      </w:pPr>
    </w:p>
    <w:p w:rsidR="009602A6" w:rsidRPr="00C34F61" w:rsidRDefault="009602A6" w:rsidP="009602A6">
      <w:pPr>
        <w:ind w:firstLine="567"/>
        <w:jc w:val="center"/>
        <w:rPr>
          <w:b/>
        </w:rPr>
      </w:pPr>
    </w:p>
    <w:p w:rsidR="009602A6" w:rsidRPr="00DA2F80" w:rsidRDefault="009602A6" w:rsidP="00950496">
      <w:pPr>
        <w:ind w:firstLine="567"/>
        <w:jc w:val="center"/>
        <w:rPr>
          <w:b/>
        </w:rPr>
      </w:pPr>
    </w:p>
    <w:p w:rsidR="00950496" w:rsidRPr="00DA2F80" w:rsidRDefault="00950496" w:rsidP="00950496">
      <w:pPr>
        <w:jc w:val="both"/>
      </w:pPr>
    </w:p>
    <w:p w:rsidR="00950496" w:rsidRPr="00DA2F80" w:rsidRDefault="00950496" w:rsidP="00950496">
      <w:pPr>
        <w:ind w:firstLine="567"/>
        <w:jc w:val="center"/>
        <w:rPr>
          <w:b/>
        </w:rPr>
      </w:pPr>
    </w:p>
    <w:p w:rsidR="00950496" w:rsidRDefault="00950496" w:rsidP="00950496">
      <w:pPr>
        <w:ind w:firstLine="567"/>
        <w:jc w:val="center"/>
        <w:rPr>
          <w:b/>
          <w:sz w:val="24"/>
          <w:szCs w:val="24"/>
        </w:rPr>
        <w:sectPr w:rsidR="00950496" w:rsidSect="00402DCF">
          <w:pgSz w:w="16838" w:h="11906" w:orient="landscape"/>
          <w:pgMar w:top="1418" w:right="680" w:bottom="993" w:left="1134" w:header="709" w:footer="709" w:gutter="0"/>
          <w:cols w:space="708"/>
          <w:docGrid w:linePitch="360"/>
        </w:sectPr>
      </w:pPr>
    </w:p>
    <w:p w:rsidR="00950496" w:rsidRPr="00DA2F80" w:rsidRDefault="00950496" w:rsidP="00950496">
      <w:pPr>
        <w:ind w:firstLine="567"/>
        <w:jc w:val="center"/>
        <w:rPr>
          <w:b/>
        </w:rPr>
      </w:pPr>
      <w:r w:rsidRPr="00DA2F80">
        <w:rPr>
          <w:b/>
        </w:rPr>
        <w:lastRenderedPageBreak/>
        <w:t>Раздел 4 «Описание механизмов управления рисками Подпрограммы»</w:t>
      </w:r>
    </w:p>
    <w:p w:rsidR="00950496" w:rsidRPr="00DA2F80" w:rsidRDefault="00950496" w:rsidP="00950496">
      <w:pPr>
        <w:ind w:firstLine="567"/>
        <w:jc w:val="center"/>
        <w:rPr>
          <w:b/>
        </w:rPr>
      </w:pPr>
    </w:p>
    <w:p w:rsidR="00950496" w:rsidRPr="00DA2F80" w:rsidRDefault="00950496" w:rsidP="00950496">
      <w:pPr>
        <w:ind w:firstLine="567"/>
        <w:jc w:val="center"/>
        <w:rPr>
          <w:b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4066"/>
        <w:gridCol w:w="4620"/>
      </w:tblGrid>
      <w:tr w:rsidR="00950496" w:rsidRPr="00DA2F80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№ п/п</w:t>
            </w:r>
          </w:p>
        </w:tc>
        <w:tc>
          <w:tcPr>
            <w:tcW w:w="40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Описание риска</w:t>
            </w:r>
          </w:p>
        </w:tc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Меры по преодолению рисков</w:t>
            </w:r>
          </w:p>
        </w:tc>
      </w:tr>
      <w:tr w:rsidR="00950496" w:rsidRPr="00DA2F80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1</w:t>
            </w:r>
          </w:p>
        </w:tc>
        <w:tc>
          <w:tcPr>
            <w:tcW w:w="40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2</w:t>
            </w:r>
          </w:p>
        </w:tc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3</w:t>
            </w:r>
          </w:p>
        </w:tc>
      </w:tr>
      <w:tr w:rsidR="00950496" w:rsidRPr="00DA2F80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1.</w:t>
            </w:r>
          </w:p>
        </w:tc>
        <w:tc>
          <w:tcPr>
            <w:tcW w:w="868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Внешние риски</w:t>
            </w:r>
          </w:p>
        </w:tc>
      </w:tr>
      <w:tr w:rsidR="00950496" w:rsidRPr="00DA2F80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1.1</w:t>
            </w:r>
          </w:p>
        </w:tc>
        <w:tc>
          <w:tcPr>
            <w:tcW w:w="40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2C2154" w:rsidRDefault="00950496" w:rsidP="00950496">
            <w:pPr>
              <w:contextualSpacing/>
              <w:rPr>
                <w:rFonts w:eastAsia="Arial Unicode MS"/>
              </w:rPr>
            </w:pPr>
            <w:r w:rsidRPr="002C2154">
              <w:rPr>
                <w:rFonts w:eastAsia="Arial Unicode MS"/>
              </w:rPr>
              <w:t>Финансовые риски, связанные с ухудшением параметров</w:t>
            </w:r>
          </w:p>
          <w:p w:rsidR="00950496" w:rsidRPr="002C2154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2C2154">
              <w:rPr>
                <w:rFonts w:eastAsia="Arial Unicode MS"/>
              </w:rPr>
              <w:t>внешнеэкономической</w:t>
            </w:r>
          </w:p>
          <w:p w:rsidR="00950496" w:rsidRPr="002C2154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2C2154">
              <w:rPr>
                <w:rFonts w:eastAsia="Arial Unicode MS"/>
              </w:rPr>
              <w:t>конъюнктуры;</w:t>
            </w:r>
          </w:p>
          <w:p w:rsidR="00950496" w:rsidRPr="002C2154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2C2154">
              <w:rPr>
                <w:rFonts w:eastAsia="Arial Unicode MS"/>
              </w:rPr>
              <w:t>образование новых консолидированных групп налогоплательщиков; принятие решений по введению новых расходных обязательств, не обеспеченных финансовыми ресурсами; рост процентной ставки по привлекаемым кредитным ресурсам;</w:t>
            </w:r>
          </w:p>
          <w:p w:rsidR="00950496" w:rsidRPr="002C2154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2C2154">
              <w:rPr>
                <w:rFonts w:eastAsia="Arial Unicode MS"/>
              </w:rPr>
              <w:t>принятие новых нормативных правовых актов федерального и регионального уровня, предусматривающих изменение баланса полномочий и (или) финансовых потоков между уровнями бюджетов; возникновение перечисленных рисков может повлечь увеличение объема муниципального долга и стоимости его обслуживания, и как следствие повлечет за собой увели</w:t>
            </w:r>
            <w:r w:rsidR="002C2154">
              <w:rPr>
                <w:rFonts w:eastAsia="Arial Unicode MS"/>
              </w:rPr>
              <w:t>чение дефицита местного бюджета.</w:t>
            </w:r>
          </w:p>
          <w:p w:rsidR="00950496" w:rsidRPr="00DA2F80" w:rsidRDefault="00950496" w:rsidP="00950496">
            <w:pPr>
              <w:contextualSpacing/>
              <w:textAlignment w:val="baseline"/>
              <w:rPr>
                <w:color w:val="2D2D2D"/>
              </w:rPr>
            </w:pPr>
          </w:p>
        </w:tc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2154" w:rsidRPr="007C2646" w:rsidRDefault="002C2154" w:rsidP="002C2154">
            <w:pPr>
              <w:contextualSpacing/>
              <w:rPr>
                <w:rFonts w:eastAsia="Arial Unicode MS"/>
              </w:rPr>
            </w:pPr>
            <w:r>
              <w:rPr>
                <w:rFonts w:eastAsia="Arial Unicode MS"/>
              </w:rPr>
              <w:t>Оперативное реагирование на ухудшение</w:t>
            </w:r>
            <w:r w:rsidRPr="007C2646">
              <w:rPr>
                <w:rFonts w:eastAsia="Arial Unicode MS"/>
              </w:rPr>
              <w:t xml:space="preserve"> параметров</w:t>
            </w:r>
          </w:p>
          <w:p w:rsidR="002C2154" w:rsidRPr="007C2646" w:rsidRDefault="002C2154" w:rsidP="002C2154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связанные с внешнеэкономической</w:t>
            </w:r>
          </w:p>
          <w:p w:rsidR="002C2154" w:rsidRPr="007C2646" w:rsidRDefault="002C2154" w:rsidP="002C2154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конъюнктуры;</w:t>
            </w:r>
          </w:p>
          <w:p w:rsidR="002C2154" w:rsidRDefault="002C2154" w:rsidP="002C2154">
            <w:pPr>
              <w:contextualSpacing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не принимать</w:t>
            </w:r>
            <w:r w:rsidRPr="007C2646">
              <w:rPr>
                <w:rFonts w:eastAsia="Arial Unicode MS"/>
              </w:rPr>
              <w:t xml:space="preserve"> решений по введению новых расходных обязательств, не обеспеченных финансовыми ресурсами; </w:t>
            </w:r>
          </w:p>
          <w:p w:rsidR="002C2154" w:rsidRDefault="002C2154" w:rsidP="002C2154">
            <w:pPr>
              <w:contextualSpacing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следить за вступлением в силу</w:t>
            </w:r>
            <w:r w:rsidRPr="007C2646">
              <w:rPr>
                <w:rFonts w:eastAsia="Arial Unicode MS"/>
              </w:rPr>
              <w:t xml:space="preserve"> новых нормативных правовых актов федерального и регионального уровня, предусматривающих изменение баланса полномочий и (или) финансовых п</w:t>
            </w:r>
            <w:r>
              <w:rPr>
                <w:rFonts w:eastAsia="Arial Unicode MS"/>
              </w:rPr>
              <w:t>отоков между уровнями бюджетов;</w:t>
            </w:r>
          </w:p>
          <w:p w:rsidR="00950496" w:rsidRPr="00DA2F80" w:rsidRDefault="002C2154" w:rsidP="002C2154">
            <w:pPr>
              <w:contextualSpacing/>
              <w:textAlignment w:val="baseline"/>
              <w:rPr>
                <w:color w:val="2D2D2D"/>
              </w:rPr>
            </w:pPr>
            <w:r>
              <w:rPr>
                <w:rFonts w:eastAsia="Arial Unicode MS"/>
              </w:rPr>
              <w:t>не допускать увеличение муниципального долга выше 50 % от налоговых и неналоговых поступлений.</w:t>
            </w:r>
          </w:p>
        </w:tc>
      </w:tr>
      <w:tr w:rsidR="00950496" w:rsidRPr="00DA2F80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DA2F80" w:rsidRDefault="00950496" w:rsidP="00950496">
            <w:pPr>
              <w:spacing w:line="315" w:lineRule="atLeast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1.2</w:t>
            </w:r>
          </w:p>
        </w:tc>
        <w:tc>
          <w:tcPr>
            <w:tcW w:w="406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DA2F80" w:rsidRDefault="00950496" w:rsidP="00950496">
            <w:pPr>
              <w:pStyle w:val="40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2F80">
              <w:rPr>
                <w:rFonts w:ascii="Times New Roman" w:hAnsi="Times New Roman" w:cs="Times New Roman"/>
                <w:sz w:val="20"/>
                <w:szCs w:val="20"/>
              </w:rPr>
              <w:t>Правовые риски, связанные с изменением федерального и регионального законодательства в бюджетной и налоговой сферах.</w:t>
            </w:r>
          </w:p>
        </w:tc>
        <w:tc>
          <w:tcPr>
            <w:tcW w:w="462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DA2F80" w:rsidRDefault="00950496" w:rsidP="00950496">
            <w:pPr>
              <w:pStyle w:val="40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2F80">
              <w:rPr>
                <w:rFonts w:ascii="Times New Roman" w:hAnsi="Times New Roman" w:cs="Times New Roman"/>
                <w:sz w:val="20"/>
                <w:szCs w:val="20"/>
              </w:rPr>
              <w:t>Оперативное реагирование на изменения федерального и регионального законодательства.</w:t>
            </w:r>
          </w:p>
        </w:tc>
      </w:tr>
      <w:tr w:rsidR="00950496" w:rsidRPr="00DA2F80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DA2F80" w:rsidRDefault="00950496" w:rsidP="00950496">
            <w:pPr>
              <w:spacing w:line="315" w:lineRule="atLeast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2</w:t>
            </w:r>
          </w:p>
        </w:tc>
        <w:tc>
          <w:tcPr>
            <w:tcW w:w="868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Внутренние</w:t>
            </w:r>
          </w:p>
        </w:tc>
      </w:tr>
      <w:tr w:rsidR="00950496" w:rsidRPr="00DA2F80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2.1.</w:t>
            </w:r>
          </w:p>
        </w:tc>
        <w:tc>
          <w:tcPr>
            <w:tcW w:w="406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pStyle w:val="40"/>
              <w:shd w:val="clear" w:color="auto" w:fill="auto"/>
              <w:spacing w:line="240" w:lineRule="auto"/>
              <w:ind w:left="120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0">
              <w:rPr>
                <w:rFonts w:ascii="Times New Roman" w:hAnsi="Times New Roman" w:cs="Times New Roman"/>
                <w:sz w:val="20"/>
                <w:szCs w:val="20"/>
              </w:rPr>
              <w:t>Некачественное и/или несвоевременное исполнение мероприятий Подпрограммы</w:t>
            </w:r>
          </w:p>
        </w:tc>
        <w:tc>
          <w:tcPr>
            <w:tcW w:w="462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pStyle w:val="40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2F80">
              <w:rPr>
                <w:rFonts w:ascii="Times New Roman" w:hAnsi="Times New Roman" w:cs="Times New Roman"/>
                <w:sz w:val="20"/>
                <w:szCs w:val="20"/>
              </w:rPr>
              <w:t>Применение санкций к руководителям муниципальных учреждений и структурных подразделений администрации города Кировска с целью повышения ответственности и результативности деятельности органов местного самоуправления.</w:t>
            </w:r>
          </w:p>
        </w:tc>
      </w:tr>
    </w:tbl>
    <w:p w:rsidR="00950496" w:rsidRPr="00DA2F80" w:rsidRDefault="00950496" w:rsidP="00950496">
      <w:pPr>
        <w:ind w:firstLine="567"/>
        <w:jc w:val="center"/>
        <w:rPr>
          <w:b/>
        </w:rPr>
      </w:pPr>
    </w:p>
    <w:p w:rsidR="00950496" w:rsidRPr="00DA2F80" w:rsidRDefault="00950496" w:rsidP="00950496">
      <w:pPr>
        <w:ind w:firstLine="567"/>
        <w:jc w:val="center"/>
        <w:rPr>
          <w:b/>
        </w:rPr>
      </w:pPr>
    </w:p>
    <w:p w:rsidR="00950496" w:rsidRPr="00DA2F80" w:rsidRDefault="00950496" w:rsidP="00950496">
      <w:pPr>
        <w:ind w:firstLine="567"/>
        <w:jc w:val="center"/>
        <w:rPr>
          <w:b/>
        </w:rPr>
      </w:pPr>
    </w:p>
    <w:p w:rsidR="00950496" w:rsidRPr="00DA2F80" w:rsidRDefault="00950496" w:rsidP="00950496">
      <w:pPr>
        <w:ind w:firstLine="567"/>
        <w:jc w:val="center"/>
        <w:rPr>
          <w:b/>
        </w:rPr>
      </w:pPr>
      <w:r w:rsidRPr="00DA2F80">
        <w:rPr>
          <w:b/>
        </w:rPr>
        <w:t>Раздел 5 «Прогноз социально-экономических результатов реализации Подпрограммы и методика оценки эффективности ее реализации»</w:t>
      </w:r>
    </w:p>
    <w:p w:rsidR="00950496" w:rsidRPr="00DA2F80" w:rsidRDefault="00950496" w:rsidP="00950496">
      <w:pPr>
        <w:ind w:firstLine="567"/>
        <w:jc w:val="both"/>
      </w:pPr>
    </w:p>
    <w:p w:rsidR="00950496" w:rsidRPr="00DA2F80" w:rsidRDefault="00950496" w:rsidP="00950496">
      <w:pPr>
        <w:ind w:firstLine="567"/>
        <w:jc w:val="both"/>
        <w:rPr>
          <w:color w:val="000000"/>
        </w:rPr>
      </w:pPr>
      <w:r w:rsidRPr="00DA2F80">
        <w:t>Для достижения цели Подпрограммы</w:t>
      </w:r>
      <w:r w:rsidR="00313A79">
        <w:t xml:space="preserve"> </w:t>
      </w:r>
      <w:r w:rsidR="00313A79" w:rsidRPr="00DA2F80">
        <w:rPr>
          <w:color w:val="000000"/>
        </w:rPr>
        <w:t>«Эффективное управление муниципальным долгом города Кировска»</w:t>
      </w:r>
      <w:r w:rsidR="00313A79">
        <w:rPr>
          <w:color w:val="000000"/>
        </w:rPr>
        <w:t xml:space="preserve"> </w:t>
      </w:r>
      <w:r w:rsidR="00313A79" w:rsidRPr="00DA2F80">
        <w:t>предусмотрена основная задача</w:t>
      </w:r>
      <w:r w:rsidRPr="00DA2F80">
        <w:t xml:space="preserve"> </w:t>
      </w:r>
      <w:r w:rsidRPr="00DA2F80">
        <w:rPr>
          <w:color w:val="000000"/>
        </w:rPr>
        <w:t>«</w:t>
      </w:r>
      <w:r w:rsidRPr="00DA2F80">
        <w:t>Повышение оценки долговой устойчивости муниципального образования города Кировска</w:t>
      </w:r>
      <w:r w:rsidRPr="00DA2F80">
        <w:rPr>
          <w:color w:val="000000"/>
        </w:rPr>
        <w:t>».</w:t>
      </w:r>
    </w:p>
    <w:p w:rsidR="00950496" w:rsidRPr="00DA2F80" w:rsidRDefault="00950496" w:rsidP="00950496">
      <w:pPr>
        <w:ind w:firstLine="567"/>
        <w:jc w:val="both"/>
      </w:pPr>
      <w:r w:rsidRPr="00DA2F80">
        <w:t xml:space="preserve">Также для решения главной цели Подпрограммы </w:t>
      </w:r>
      <w:r w:rsidR="00A04BC8">
        <w:t>предполагается</w:t>
      </w:r>
      <w:r w:rsidRPr="00DA2F80">
        <w:t xml:space="preserve"> оптимизация условий и структуры муниципальных заимствований и обеспечение долговых обязательств, принятых городом Кировск.</w:t>
      </w:r>
    </w:p>
    <w:p w:rsidR="00950496" w:rsidRPr="00DA2F80" w:rsidRDefault="00950496" w:rsidP="00950496">
      <w:pPr>
        <w:ind w:firstLine="567"/>
        <w:jc w:val="both"/>
      </w:pPr>
      <w:r w:rsidRPr="00DA2F80">
        <w:t>Политика города Кировска в части муниципального долга в долгосрочном периоде будет направлена на обеспечение и сохранение обоснованного объема и структуры муниципального долга, исполнение принятых обязательств по погашению и обслуживанию долговых обязательств, гибкое реагирование на изменяющиеся условия финансовых рынков и использование наиболее благоприятных источников и форм заимствований.</w:t>
      </w:r>
    </w:p>
    <w:p w:rsidR="00950496" w:rsidRPr="00DA2F80" w:rsidRDefault="00950496" w:rsidP="00950496">
      <w:pPr>
        <w:ind w:firstLine="567"/>
        <w:jc w:val="both"/>
      </w:pPr>
      <w:r w:rsidRPr="00DA2F80">
        <w:t>Ожидаемые конечные результаты выполнения основного мероприятия заключаются:</w:t>
      </w:r>
    </w:p>
    <w:p w:rsidR="00950496" w:rsidRPr="00DA2F80" w:rsidRDefault="00950496" w:rsidP="00950496">
      <w:pPr>
        <w:ind w:firstLine="567"/>
        <w:jc w:val="both"/>
      </w:pPr>
      <w:r w:rsidRPr="00DA2F80">
        <w:t>- в привлечении бюджетных кредитов, в том числе на пополнение остатков средств на счете бюджета города Кировска, как наиболее выгодных с точки зрения долговой нагрузки на бюджет;</w:t>
      </w:r>
    </w:p>
    <w:p w:rsidR="00950496" w:rsidRPr="00DA2F80" w:rsidRDefault="00950496" w:rsidP="00950496">
      <w:pPr>
        <w:ind w:firstLine="567"/>
        <w:jc w:val="both"/>
      </w:pPr>
      <w:r w:rsidRPr="00DA2F80">
        <w:lastRenderedPageBreak/>
        <w:t>- в обеспечении максимально выгодных условий привлечения кредитов кредитных организаций посредством проведения аукционов в целях заключения муниципальных контрактов на оказание услуг по предоставлению городу Кировску кредитных средств;</w:t>
      </w:r>
    </w:p>
    <w:p w:rsidR="00950496" w:rsidRPr="00DA2F80" w:rsidRDefault="00950496" w:rsidP="00950496">
      <w:pPr>
        <w:ind w:firstLine="567"/>
        <w:jc w:val="both"/>
      </w:pPr>
      <w:r w:rsidRPr="00DA2F80">
        <w:t>- в привлечении кредитных ресурсов в кредитных учреждениях Российской Федерации в виде кредитных линий, что позволяет осуществлять выборку кредитов по мере необходимости при отсутствии средств на едином счете бюджета;</w:t>
      </w:r>
    </w:p>
    <w:p w:rsidR="00950496" w:rsidRPr="00DA2F80" w:rsidRDefault="00950496" w:rsidP="00950496">
      <w:pPr>
        <w:ind w:firstLine="567"/>
        <w:jc w:val="both"/>
      </w:pPr>
      <w:r w:rsidRPr="00DA2F80">
        <w:t>- в погашении кредитных ресурсов ранее сроков, установленных кредитными договорами и соглашениями;</w:t>
      </w:r>
    </w:p>
    <w:p w:rsidR="00950496" w:rsidRPr="00DA2F80" w:rsidRDefault="00950496" w:rsidP="00950496">
      <w:pPr>
        <w:ind w:firstLine="567"/>
        <w:jc w:val="both"/>
      </w:pPr>
      <w:r w:rsidRPr="00DA2F80">
        <w:t>- в управлении остатками средств на едином счете по учету средств бюджета с целью снижения привлечения заемных средств (привлечение временно неиспользуемых остатков средств на счетах муниципальных бюджетных и автономных учреждений).</w:t>
      </w:r>
    </w:p>
    <w:p w:rsidR="00950496" w:rsidRPr="00DA2F80" w:rsidRDefault="00950496" w:rsidP="00950496">
      <w:pPr>
        <w:ind w:firstLine="567"/>
        <w:jc w:val="both"/>
      </w:pPr>
      <w:r w:rsidRPr="00DA2F80">
        <w:t>Достижение указанных результатов планируется за счет реализации следующего ряда мероприятий:</w:t>
      </w:r>
    </w:p>
    <w:p w:rsidR="00950496" w:rsidRPr="00DA2F80" w:rsidRDefault="00950496" w:rsidP="00950496">
      <w:pPr>
        <w:ind w:firstLine="567"/>
        <w:jc w:val="both"/>
      </w:pPr>
      <w:r w:rsidRPr="00DA2F80">
        <w:t>1) оптимизация условий и структуры муниципальных заимствований города Кировска.</w:t>
      </w:r>
    </w:p>
    <w:p w:rsidR="00950496" w:rsidRPr="00DA2F80" w:rsidRDefault="00950496" w:rsidP="00950496">
      <w:pPr>
        <w:ind w:left="567"/>
        <w:jc w:val="both"/>
      </w:pPr>
      <w:r w:rsidRPr="00DA2F80">
        <w:t>Реализация данного мероприятия предусматривает:</w:t>
      </w:r>
    </w:p>
    <w:p w:rsidR="00950496" w:rsidRPr="00DA2F80" w:rsidRDefault="00950496" w:rsidP="00950496">
      <w:pPr>
        <w:ind w:firstLine="567"/>
        <w:jc w:val="both"/>
      </w:pPr>
      <w:r w:rsidRPr="00DA2F80">
        <w:t>- организацию взаимодействия с Министерством финансов Мурманской области и Управлением Федерального казначейства по Мурманской области по привлечению бюджетных кредитов;</w:t>
      </w:r>
    </w:p>
    <w:p w:rsidR="00950496" w:rsidRPr="00DA2F80" w:rsidRDefault="00950496" w:rsidP="00950496">
      <w:pPr>
        <w:ind w:firstLine="567"/>
        <w:jc w:val="both"/>
      </w:pPr>
      <w:r w:rsidRPr="00DA2F80">
        <w:t>- заключение муниципальных контрактов с кредитными организациями, отобранными в результате проведения аукционов, на оказание услуг по предоставлению городу Кировску кредитных средств на максимально выгодных для города условиях привлечения;</w:t>
      </w:r>
    </w:p>
    <w:p w:rsidR="00950496" w:rsidRPr="00DA2F80" w:rsidRDefault="00950496" w:rsidP="00950496">
      <w:pPr>
        <w:ind w:firstLine="567"/>
        <w:jc w:val="both"/>
      </w:pPr>
      <w:r w:rsidRPr="00DA2F80">
        <w:t>- оптимальное использование временно неиспользуемых остатков средств на счетах муниципальных бюджетных и автономных учреждений для покрытия временного недостатка денежных средств, необходимых для финансирования очередных расходов бюджета города Кировска.</w:t>
      </w:r>
    </w:p>
    <w:p w:rsidR="00950496" w:rsidRPr="00DA2F80" w:rsidRDefault="00950496" w:rsidP="00950496">
      <w:pPr>
        <w:ind w:firstLine="567"/>
        <w:jc w:val="both"/>
      </w:pPr>
      <w:r w:rsidRPr="00DA2F80">
        <w:t>2) обслуживание муниципального долга города Кировска.</w:t>
      </w:r>
    </w:p>
    <w:p w:rsidR="00950496" w:rsidRPr="00DA2F80" w:rsidRDefault="00950496" w:rsidP="00950496">
      <w:pPr>
        <w:ind w:firstLine="567"/>
        <w:jc w:val="both"/>
      </w:pPr>
      <w:r w:rsidRPr="00DA2F80">
        <w:t>В рамках данного мероприятия планируется обеспечить расчет объема бюджетных ассигнований на уплату процентов за пользование:</w:t>
      </w:r>
    </w:p>
    <w:p w:rsidR="00950496" w:rsidRPr="00DA2F80" w:rsidRDefault="00950496" w:rsidP="00950496">
      <w:pPr>
        <w:ind w:firstLine="567"/>
        <w:jc w:val="both"/>
      </w:pPr>
      <w:r w:rsidRPr="00DA2F80">
        <w:t>- бюджетными кредитами, привлеченными из областного бюджета, своевременное перечисление процентов и возврат бюджетных кредитов в соответствии с графиками, установленными Соглашениями;</w:t>
      </w:r>
    </w:p>
    <w:p w:rsidR="00950496" w:rsidRPr="00DA2F80" w:rsidRDefault="00950496" w:rsidP="00950496">
      <w:pPr>
        <w:ind w:firstLine="567"/>
        <w:jc w:val="both"/>
      </w:pPr>
      <w:r w:rsidRPr="00DA2F80">
        <w:t>- кредитами, привлеченными в кредитных организациях, своевременное перечисление процентов и возврат кредитов в соответствии с графиками, установленными кредитными договорами.</w:t>
      </w:r>
    </w:p>
    <w:p w:rsidR="00950496" w:rsidRPr="00DA2F80" w:rsidRDefault="00950496" w:rsidP="00950496">
      <w:pPr>
        <w:ind w:firstLine="709"/>
        <w:jc w:val="both"/>
      </w:pPr>
    </w:p>
    <w:p w:rsidR="009E4551" w:rsidRPr="00DA2F80" w:rsidRDefault="009E4551" w:rsidP="00950496">
      <w:pPr>
        <w:ind w:firstLine="10206"/>
      </w:pPr>
    </w:p>
    <w:sectPr w:rsidR="009E4551" w:rsidRPr="00DA2F80" w:rsidSect="00950496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7FC8"/>
    <w:multiLevelType w:val="hybridMultilevel"/>
    <w:tmpl w:val="FC166F1C"/>
    <w:lvl w:ilvl="0" w:tplc="4E3CD3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1522AAB"/>
    <w:multiLevelType w:val="hybridMultilevel"/>
    <w:tmpl w:val="DE62E6E0"/>
    <w:lvl w:ilvl="0" w:tplc="4E3CD3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7AE7012"/>
    <w:multiLevelType w:val="hybridMultilevel"/>
    <w:tmpl w:val="91B2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301C8"/>
    <w:multiLevelType w:val="hybridMultilevel"/>
    <w:tmpl w:val="FC166F1C"/>
    <w:lvl w:ilvl="0" w:tplc="4E3CD3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41F527EC"/>
    <w:multiLevelType w:val="hybridMultilevel"/>
    <w:tmpl w:val="000C23D6"/>
    <w:lvl w:ilvl="0" w:tplc="A6463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6A09CC"/>
    <w:multiLevelType w:val="hybridMultilevel"/>
    <w:tmpl w:val="D7D0C2A2"/>
    <w:lvl w:ilvl="0" w:tplc="E58E1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2E3D9C"/>
    <w:multiLevelType w:val="multilevel"/>
    <w:tmpl w:val="0C4AB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52357D3A"/>
    <w:multiLevelType w:val="hybridMultilevel"/>
    <w:tmpl w:val="4656AF46"/>
    <w:lvl w:ilvl="0" w:tplc="4E3CD3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5295549A"/>
    <w:multiLevelType w:val="hybridMultilevel"/>
    <w:tmpl w:val="484039C2"/>
    <w:lvl w:ilvl="0" w:tplc="99B66A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0076A3"/>
    <w:multiLevelType w:val="hybridMultilevel"/>
    <w:tmpl w:val="55A02EA0"/>
    <w:lvl w:ilvl="0" w:tplc="4E3CD3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76CF27F2"/>
    <w:multiLevelType w:val="hybridMultilevel"/>
    <w:tmpl w:val="071A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E790C"/>
    <w:multiLevelType w:val="hybridMultilevel"/>
    <w:tmpl w:val="F110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3"/>
    <w:rsid w:val="0001421A"/>
    <w:rsid w:val="00024E34"/>
    <w:rsid w:val="00032648"/>
    <w:rsid w:val="00033B3E"/>
    <w:rsid w:val="00056922"/>
    <w:rsid w:val="00062724"/>
    <w:rsid w:val="000671AE"/>
    <w:rsid w:val="00085512"/>
    <w:rsid w:val="00097B38"/>
    <w:rsid w:val="000A0690"/>
    <w:rsid w:val="000B19C2"/>
    <w:rsid w:val="000D0275"/>
    <w:rsid w:val="000D4AED"/>
    <w:rsid w:val="000D58DB"/>
    <w:rsid w:val="00112F37"/>
    <w:rsid w:val="00122CD3"/>
    <w:rsid w:val="00127092"/>
    <w:rsid w:val="001276A8"/>
    <w:rsid w:val="001351CE"/>
    <w:rsid w:val="001B11D1"/>
    <w:rsid w:val="001D2477"/>
    <w:rsid w:val="001E62EE"/>
    <w:rsid w:val="0022189C"/>
    <w:rsid w:val="002249AD"/>
    <w:rsid w:val="00230221"/>
    <w:rsid w:val="00234443"/>
    <w:rsid w:val="0025563E"/>
    <w:rsid w:val="002A6FBF"/>
    <w:rsid w:val="002B1A25"/>
    <w:rsid w:val="002B3B0A"/>
    <w:rsid w:val="002C2154"/>
    <w:rsid w:val="002D3093"/>
    <w:rsid w:val="002D6F7F"/>
    <w:rsid w:val="002E54D1"/>
    <w:rsid w:val="00306020"/>
    <w:rsid w:val="00313A79"/>
    <w:rsid w:val="0031472A"/>
    <w:rsid w:val="00317CE3"/>
    <w:rsid w:val="003216D7"/>
    <w:rsid w:val="00351849"/>
    <w:rsid w:val="00363C22"/>
    <w:rsid w:val="003666A4"/>
    <w:rsid w:val="00372274"/>
    <w:rsid w:val="003A77CA"/>
    <w:rsid w:val="003B01CC"/>
    <w:rsid w:val="003C04E4"/>
    <w:rsid w:val="003C4200"/>
    <w:rsid w:val="003D0BB5"/>
    <w:rsid w:val="003E7E1D"/>
    <w:rsid w:val="003F277A"/>
    <w:rsid w:val="003F7DFE"/>
    <w:rsid w:val="00402DCF"/>
    <w:rsid w:val="00411E64"/>
    <w:rsid w:val="0043198A"/>
    <w:rsid w:val="00434C26"/>
    <w:rsid w:val="00455F1C"/>
    <w:rsid w:val="00467DF7"/>
    <w:rsid w:val="004857FF"/>
    <w:rsid w:val="004865AB"/>
    <w:rsid w:val="004B1DC1"/>
    <w:rsid w:val="004C54CC"/>
    <w:rsid w:val="004D712C"/>
    <w:rsid w:val="00515DC4"/>
    <w:rsid w:val="0052095B"/>
    <w:rsid w:val="00520E92"/>
    <w:rsid w:val="0053430C"/>
    <w:rsid w:val="00567B90"/>
    <w:rsid w:val="005769A7"/>
    <w:rsid w:val="00596B2A"/>
    <w:rsid w:val="005973FF"/>
    <w:rsid w:val="005D093E"/>
    <w:rsid w:val="005D46B4"/>
    <w:rsid w:val="005F5CCF"/>
    <w:rsid w:val="0060065B"/>
    <w:rsid w:val="00607C1D"/>
    <w:rsid w:val="0062380A"/>
    <w:rsid w:val="0065099D"/>
    <w:rsid w:val="006879E6"/>
    <w:rsid w:val="006B5903"/>
    <w:rsid w:val="006B5DCD"/>
    <w:rsid w:val="006C47D8"/>
    <w:rsid w:val="006D1AA6"/>
    <w:rsid w:val="006E6378"/>
    <w:rsid w:val="007011FA"/>
    <w:rsid w:val="0070272C"/>
    <w:rsid w:val="00725AA3"/>
    <w:rsid w:val="007413E8"/>
    <w:rsid w:val="00742F38"/>
    <w:rsid w:val="00743E2E"/>
    <w:rsid w:val="0075127B"/>
    <w:rsid w:val="007515B1"/>
    <w:rsid w:val="0075269A"/>
    <w:rsid w:val="00771E4F"/>
    <w:rsid w:val="0078327C"/>
    <w:rsid w:val="007A1ACB"/>
    <w:rsid w:val="007B1CC4"/>
    <w:rsid w:val="007C0CE1"/>
    <w:rsid w:val="007D0E51"/>
    <w:rsid w:val="007D1639"/>
    <w:rsid w:val="007D6F63"/>
    <w:rsid w:val="007E25B4"/>
    <w:rsid w:val="007E34A6"/>
    <w:rsid w:val="007E4D31"/>
    <w:rsid w:val="007F184B"/>
    <w:rsid w:val="007F750C"/>
    <w:rsid w:val="00815EAD"/>
    <w:rsid w:val="0081671B"/>
    <w:rsid w:val="008222AD"/>
    <w:rsid w:val="008240AA"/>
    <w:rsid w:val="008502B7"/>
    <w:rsid w:val="0087635D"/>
    <w:rsid w:val="00882EE2"/>
    <w:rsid w:val="008C1F3C"/>
    <w:rsid w:val="008C62FC"/>
    <w:rsid w:val="008D1B1A"/>
    <w:rsid w:val="008E53D9"/>
    <w:rsid w:val="008F0DE7"/>
    <w:rsid w:val="008F25C7"/>
    <w:rsid w:val="008F7FBB"/>
    <w:rsid w:val="00902950"/>
    <w:rsid w:val="00950496"/>
    <w:rsid w:val="009602A6"/>
    <w:rsid w:val="009A3809"/>
    <w:rsid w:val="009C3EDD"/>
    <w:rsid w:val="009D078E"/>
    <w:rsid w:val="009E4551"/>
    <w:rsid w:val="00A04BC8"/>
    <w:rsid w:val="00A10ED4"/>
    <w:rsid w:val="00A34B18"/>
    <w:rsid w:val="00A50B8F"/>
    <w:rsid w:val="00A63157"/>
    <w:rsid w:val="00A77134"/>
    <w:rsid w:val="00A86259"/>
    <w:rsid w:val="00A87DCC"/>
    <w:rsid w:val="00AA6D96"/>
    <w:rsid w:val="00AB5C83"/>
    <w:rsid w:val="00AC546A"/>
    <w:rsid w:val="00AC692C"/>
    <w:rsid w:val="00AE70B9"/>
    <w:rsid w:val="00AF0611"/>
    <w:rsid w:val="00AF6D74"/>
    <w:rsid w:val="00B01D7B"/>
    <w:rsid w:val="00B029A7"/>
    <w:rsid w:val="00B13A02"/>
    <w:rsid w:val="00B258DB"/>
    <w:rsid w:val="00B36B3E"/>
    <w:rsid w:val="00B66103"/>
    <w:rsid w:val="00B74D39"/>
    <w:rsid w:val="00B86C76"/>
    <w:rsid w:val="00B92D48"/>
    <w:rsid w:val="00BD3DD2"/>
    <w:rsid w:val="00BD6DE1"/>
    <w:rsid w:val="00BF0263"/>
    <w:rsid w:val="00C16EA0"/>
    <w:rsid w:val="00C172F3"/>
    <w:rsid w:val="00C20485"/>
    <w:rsid w:val="00C33CCE"/>
    <w:rsid w:val="00C44B9D"/>
    <w:rsid w:val="00C460AF"/>
    <w:rsid w:val="00C742E5"/>
    <w:rsid w:val="00C96901"/>
    <w:rsid w:val="00CC241C"/>
    <w:rsid w:val="00CD6F7C"/>
    <w:rsid w:val="00CE1043"/>
    <w:rsid w:val="00CE4BF8"/>
    <w:rsid w:val="00CF749E"/>
    <w:rsid w:val="00D2500B"/>
    <w:rsid w:val="00D426B5"/>
    <w:rsid w:val="00D63013"/>
    <w:rsid w:val="00D9643A"/>
    <w:rsid w:val="00DA2F80"/>
    <w:rsid w:val="00DA5E11"/>
    <w:rsid w:val="00DB5CBC"/>
    <w:rsid w:val="00DC0F76"/>
    <w:rsid w:val="00DC542B"/>
    <w:rsid w:val="00DC6B29"/>
    <w:rsid w:val="00DE2EF0"/>
    <w:rsid w:val="00E061DE"/>
    <w:rsid w:val="00E1071B"/>
    <w:rsid w:val="00E172C4"/>
    <w:rsid w:val="00E306CD"/>
    <w:rsid w:val="00E377ED"/>
    <w:rsid w:val="00E5053A"/>
    <w:rsid w:val="00E527E4"/>
    <w:rsid w:val="00E627CD"/>
    <w:rsid w:val="00E63B1E"/>
    <w:rsid w:val="00E94E6A"/>
    <w:rsid w:val="00EA58B0"/>
    <w:rsid w:val="00EC47FC"/>
    <w:rsid w:val="00EF4F30"/>
    <w:rsid w:val="00F011FF"/>
    <w:rsid w:val="00F16811"/>
    <w:rsid w:val="00F20290"/>
    <w:rsid w:val="00F61483"/>
    <w:rsid w:val="00F64F18"/>
    <w:rsid w:val="00F820ED"/>
    <w:rsid w:val="00F86FEB"/>
    <w:rsid w:val="00F97592"/>
    <w:rsid w:val="00FA0225"/>
    <w:rsid w:val="00FA6F36"/>
    <w:rsid w:val="00FB64EA"/>
    <w:rsid w:val="00FC2C8E"/>
    <w:rsid w:val="00FC3CC4"/>
    <w:rsid w:val="00FC6B9E"/>
    <w:rsid w:val="00FC746F"/>
    <w:rsid w:val="00FD4976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E6B73-9904-4247-B143-72DF4D8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241C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2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CC241C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CC241C"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Постановление"/>
    <w:basedOn w:val="a0"/>
    <w:uiPriority w:val="1"/>
    <w:qFormat/>
    <w:rsid w:val="00F86FEB"/>
    <w:rPr>
      <w:rFonts w:ascii="Arial" w:hAnsi="Arial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86F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F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820E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C3ED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42E5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DC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rsid w:val="00950496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50496"/>
    <w:pPr>
      <w:shd w:val="clear" w:color="auto" w:fill="FFFFFF"/>
      <w:spacing w:line="240" w:lineRule="atLeast"/>
      <w:ind w:hanging="3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c">
    <w:name w:val="header"/>
    <w:basedOn w:val="a"/>
    <w:link w:val="ad"/>
    <w:uiPriority w:val="99"/>
    <w:unhideWhenUsed/>
    <w:rsid w:val="009504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50496"/>
  </w:style>
  <w:style w:type="paragraph" w:styleId="ae">
    <w:name w:val="footer"/>
    <w:basedOn w:val="a"/>
    <w:link w:val="af"/>
    <w:uiPriority w:val="99"/>
    <w:unhideWhenUsed/>
    <w:rsid w:val="009504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50496"/>
  </w:style>
  <w:style w:type="character" w:styleId="af0">
    <w:name w:val="annotation reference"/>
    <w:basedOn w:val="a0"/>
    <w:uiPriority w:val="99"/>
    <w:semiHidden/>
    <w:unhideWhenUsed/>
    <w:rsid w:val="00882EE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82EE2"/>
  </w:style>
  <w:style w:type="character" w:customStyle="1" w:styleId="af2">
    <w:name w:val="Текст примечания Знак"/>
    <w:basedOn w:val="a0"/>
    <w:link w:val="af1"/>
    <w:uiPriority w:val="99"/>
    <w:semiHidden/>
    <w:rsid w:val="00882E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FBDDC-CA0F-452D-86AC-CA7A10DD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9493</Words>
  <Characters>54114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63481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И.В.</dc:creator>
  <cp:keywords/>
  <dc:description/>
  <cp:lastModifiedBy>Образцова Елена Геннадьевна</cp:lastModifiedBy>
  <cp:revision>2</cp:revision>
  <cp:lastPrinted>2024-12-04T08:25:00Z</cp:lastPrinted>
  <dcterms:created xsi:type="dcterms:W3CDTF">2024-12-05T11:16:00Z</dcterms:created>
  <dcterms:modified xsi:type="dcterms:W3CDTF">2024-12-05T11:16:00Z</dcterms:modified>
</cp:coreProperties>
</file>