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FA" w:rsidRPr="00E010F5" w:rsidRDefault="007432FA" w:rsidP="00E010F5">
      <w:pPr>
        <w:jc w:val="right"/>
        <w:rPr>
          <w:rFonts w:ascii="Times New Roman" w:hAnsi="Times New Roman" w:cs="Times New Roman"/>
        </w:rPr>
      </w:pPr>
      <w:r w:rsidRPr="00E010F5">
        <w:rPr>
          <w:rFonts w:ascii="Times New Roman" w:hAnsi="Times New Roman" w:cs="Times New Roman"/>
        </w:rPr>
        <w:t>Приложение № 1</w:t>
      </w:r>
    </w:p>
    <w:p w:rsidR="007432FA" w:rsidRPr="00E010F5" w:rsidRDefault="007432FA" w:rsidP="00E010F5">
      <w:pPr>
        <w:jc w:val="right"/>
        <w:rPr>
          <w:rFonts w:ascii="Times New Roman" w:hAnsi="Times New Roman" w:cs="Times New Roman"/>
        </w:rPr>
      </w:pPr>
      <w:r w:rsidRPr="00E010F5">
        <w:rPr>
          <w:rFonts w:ascii="Times New Roman" w:hAnsi="Times New Roman" w:cs="Times New Roman"/>
        </w:rPr>
        <w:t>к распоряжению администрации</w:t>
      </w:r>
    </w:p>
    <w:p w:rsidR="007432FA" w:rsidRPr="00E010F5" w:rsidRDefault="007432FA" w:rsidP="00E010F5">
      <w:pPr>
        <w:jc w:val="right"/>
        <w:rPr>
          <w:rFonts w:ascii="Times New Roman" w:hAnsi="Times New Roman" w:cs="Times New Roman"/>
        </w:rPr>
      </w:pPr>
      <w:r w:rsidRPr="00E010F5">
        <w:rPr>
          <w:rFonts w:ascii="Times New Roman" w:hAnsi="Times New Roman" w:cs="Times New Roman"/>
        </w:rPr>
        <w:t>муниципального округа город Кировск</w:t>
      </w:r>
    </w:p>
    <w:p w:rsidR="007432FA" w:rsidRPr="00E010F5" w:rsidRDefault="007432FA" w:rsidP="00E010F5">
      <w:pPr>
        <w:jc w:val="right"/>
        <w:rPr>
          <w:rFonts w:ascii="Times New Roman" w:hAnsi="Times New Roman" w:cs="Times New Roman"/>
        </w:rPr>
      </w:pPr>
      <w:r w:rsidRPr="00E010F5">
        <w:rPr>
          <w:rFonts w:ascii="Times New Roman" w:hAnsi="Times New Roman" w:cs="Times New Roman"/>
        </w:rPr>
        <w:t>Мурманской области</w:t>
      </w:r>
    </w:p>
    <w:p w:rsidR="007432FA" w:rsidRPr="00E010F5" w:rsidRDefault="007D1ED8" w:rsidP="00E010F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24.12.</w:t>
      </w:r>
      <w:r>
        <w:rPr>
          <w:rFonts w:ascii="Times New Roman" w:hAnsi="Times New Roman" w:cs="Times New Roman"/>
          <w:lang w:val="ru-RU"/>
        </w:rPr>
        <w:t xml:space="preserve">2025 </w:t>
      </w:r>
      <w:r w:rsidR="007432FA" w:rsidRPr="00E010F5">
        <w:rPr>
          <w:rFonts w:ascii="Times New Roman" w:hAnsi="Times New Roman" w:cs="Times New Roman"/>
        </w:rPr>
        <w:t>№ </w:t>
      </w:r>
      <w:r>
        <w:rPr>
          <w:rFonts w:ascii="Times New Roman" w:hAnsi="Times New Roman" w:cs="Times New Roman"/>
          <w:lang w:val="ru-RU"/>
        </w:rPr>
        <w:t>428-Р</w:t>
      </w:r>
    </w:p>
    <w:p w:rsidR="007432FA" w:rsidRPr="00E010F5" w:rsidRDefault="007432FA" w:rsidP="00E010F5">
      <w:pPr>
        <w:rPr>
          <w:rFonts w:ascii="Times New Roman" w:hAnsi="Times New Roman" w:cs="Times New Roman"/>
        </w:rPr>
      </w:pPr>
    </w:p>
    <w:p w:rsidR="007432FA" w:rsidRPr="00E010F5" w:rsidRDefault="007432FA" w:rsidP="00E010F5">
      <w:pPr>
        <w:jc w:val="center"/>
        <w:rPr>
          <w:rFonts w:ascii="Times New Roman" w:hAnsi="Times New Roman" w:cs="Times New Roman"/>
          <w:b/>
        </w:rPr>
      </w:pPr>
      <w:r w:rsidRPr="00E010F5">
        <w:rPr>
          <w:rFonts w:ascii="Times New Roman" w:hAnsi="Times New Roman" w:cs="Times New Roman"/>
          <w:b/>
        </w:rPr>
        <w:t xml:space="preserve">Карта (паспорт) комплаенс-рисков нарушения антимонопольного законодательства в администрации </w:t>
      </w:r>
      <w:r w:rsidR="00D11365" w:rsidRPr="00E010F5">
        <w:rPr>
          <w:rFonts w:ascii="Times New Roman" w:hAnsi="Times New Roman" w:cs="Times New Roman"/>
          <w:b/>
        </w:rPr>
        <w:t>муниципального округа</w:t>
      </w:r>
      <w:r w:rsidR="00B839BE" w:rsidRPr="00E010F5">
        <w:rPr>
          <w:rFonts w:ascii="Times New Roman" w:hAnsi="Times New Roman" w:cs="Times New Roman"/>
          <w:b/>
        </w:rPr>
        <w:t xml:space="preserve"> </w:t>
      </w:r>
      <w:r w:rsidR="00D11365" w:rsidRPr="00E010F5">
        <w:rPr>
          <w:rFonts w:ascii="Times New Roman" w:hAnsi="Times New Roman" w:cs="Times New Roman"/>
          <w:b/>
        </w:rPr>
        <w:t>город Кировск Мурманской области</w:t>
      </w:r>
      <w:r w:rsidRPr="00E010F5">
        <w:rPr>
          <w:rFonts w:ascii="Times New Roman" w:hAnsi="Times New Roman" w:cs="Times New Roman"/>
          <w:b/>
        </w:rPr>
        <w:t xml:space="preserve"> и в</w:t>
      </w:r>
      <w:r w:rsidR="00D11365" w:rsidRPr="00E010F5">
        <w:rPr>
          <w:rFonts w:ascii="Times New Roman" w:hAnsi="Times New Roman" w:cs="Times New Roman"/>
          <w:b/>
        </w:rPr>
        <w:t xml:space="preserve"> </w:t>
      </w:r>
      <w:r w:rsidR="0063406F">
        <w:rPr>
          <w:rFonts w:ascii="Times New Roman" w:hAnsi="Times New Roman" w:cs="Times New Roman"/>
          <w:b/>
          <w:lang w:val="ru-RU"/>
        </w:rPr>
        <w:t>казённых</w:t>
      </w:r>
      <w:r w:rsidR="00043D67" w:rsidRPr="00E010F5">
        <w:rPr>
          <w:rFonts w:ascii="Times New Roman" w:hAnsi="Times New Roman" w:cs="Times New Roman"/>
          <w:b/>
        </w:rPr>
        <w:t xml:space="preserve"> </w:t>
      </w:r>
      <w:r w:rsidR="00B65EA5" w:rsidRPr="00E010F5">
        <w:rPr>
          <w:rFonts w:ascii="Times New Roman" w:hAnsi="Times New Roman" w:cs="Times New Roman"/>
          <w:b/>
        </w:rPr>
        <w:t>учреждениях</w:t>
      </w:r>
      <w:r w:rsidR="00E47A78" w:rsidRPr="00E010F5">
        <w:rPr>
          <w:rFonts w:ascii="Times New Roman" w:hAnsi="Times New Roman" w:cs="Times New Roman"/>
          <w:b/>
        </w:rPr>
        <w:t xml:space="preserve"> на 2026 год</w:t>
      </w:r>
    </w:p>
    <w:p w:rsidR="00D11365" w:rsidRPr="00E010F5" w:rsidRDefault="00D11365" w:rsidP="00E010F5">
      <w:pPr>
        <w:rPr>
          <w:rFonts w:ascii="Times New Roman" w:hAnsi="Times New Roman" w:cs="Times New Roman"/>
        </w:rPr>
      </w:pPr>
    </w:p>
    <w:tbl>
      <w:tblPr>
        <w:tblStyle w:val="a4"/>
        <w:tblW w:w="14884" w:type="dxa"/>
        <w:tblInd w:w="-572" w:type="dxa"/>
        <w:tblLook w:val="04A0" w:firstRow="1" w:lastRow="0" w:firstColumn="1" w:lastColumn="0" w:noHBand="0" w:noVBand="1"/>
      </w:tblPr>
      <w:tblGrid>
        <w:gridCol w:w="709"/>
        <w:gridCol w:w="4253"/>
        <w:gridCol w:w="4677"/>
        <w:gridCol w:w="5245"/>
      </w:tblGrid>
      <w:tr w:rsidR="00CD3E6A" w:rsidRPr="00E010F5" w:rsidTr="00E010F5">
        <w:tc>
          <w:tcPr>
            <w:tcW w:w="709" w:type="dxa"/>
            <w:vAlign w:val="center"/>
          </w:tcPr>
          <w:p w:rsidR="00CD3E6A" w:rsidRPr="00E010F5" w:rsidRDefault="00CD3E6A" w:rsidP="00E01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0F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  <w:vAlign w:val="center"/>
          </w:tcPr>
          <w:p w:rsidR="00CD3E6A" w:rsidRPr="00E010F5" w:rsidRDefault="00CD3E6A" w:rsidP="00E01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0F5">
              <w:rPr>
                <w:rFonts w:ascii="Times New Roman" w:hAnsi="Times New Roman" w:cs="Times New Roman"/>
                <w:b/>
              </w:rPr>
              <w:t>Вид риска (описание) в порядке убывания уровня рисков</w:t>
            </w:r>
          </w:p>
        </w:tc>
        <w:tc>
          <w:tcPr>
            <w:tcW w:w="4677" w:type="dxa"/>
            <w:vAlign w:val="center"/>
          </w:tcPr>
          <w:p w:rsidR="00CD3E6A" w:rsidRPr="00E010F5" w:rsidRDefault="00CD3E6A" w:rsidP="00E01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0F5">
              <w:rPr>
                <w:rFonts w:ascii="Times New Roman" w:hAnsi="Times New Roman" w:cs="Times New Roman"/>
                <w:b/>
              </w:rPr>
              <w:t>Причины (вероятности) возникновения рисков</w:t>
            </w:r>
          </w:p>
        </w:tc>
        <w:tc>
          <w:tcPr>
            <w:tcW w:w="5245" w:type="dxa"/>
            <w:vAlign w:val="center"/>
          </w:tcPr>
          <w:p w:rsidR="00CD3E6A" w:rsidRPr="00E010F5" w:rsidRDefault="00CD3E6A" w:rsidP="00E01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0F5">
              <w:rPr>
                <w:rFonts w:ascii="Times New Roman" w:hAnsi="Times New Roman" w:cs="Times New Roman"/>
                <w:b/>
              </w:rPr>
              <w:t>Условия (вероятности) возникновения рисков</w:t>
            </w:r>
          </w:p>
        </w:tc>
      </w:tr>
      <w:tr w:rsidR="00CD3E6A" w:rsidRPr="00E010F5" w:rsidTr="00CB116D">
        <w:tc>
          <w:tcPr>
            <w:tcW w:w="14884" w:type="dxa"/>
            <w:gridSpan w:val="4"/>
          </w:tcPr>
          <w:p w:rsidR="00CD3E6A" w:rsidRPr="00E010F5" w:rsidRDefault="00CD3E6A" w:rsidP="00E01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0F5">
              <w:rPr>
                <w:rFonts w:ascii="Times New Roman" w:hAnsi="Times New Roman" w:cs="Times New Roman"/>
                <w:b/>
              </w:rPr>
              <w:t>Высокий уровень</w:t>
            </w:r>
          </w:p>
        </w:tc>
      </w:tr>
      <w:tr w:rsidR="00CD3E6A" w:rsidRPr="00E010F5" w:rsidTr="00E010F5">
        <w:tc>
          <w:tcPr>
            <w:tcW w:w="709" w:type="dxa"/>
            <w:vAlign w:val="center"/>
          </w:tcPr>
          <w:p w:rsidR="00CD3E6A" w:rsidRPr="00E010F5" w:rsidRDefault="00CD3E6A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  <w:vAlign w:val="center"/>
          </w:tcPr>
          <w:p w:rsidR="00CD3E6A" w:rsidRPr="00E010F5" w:rsidRDefault="00CD3E6A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Ограничение конкуренции при проведении конкурсных отборов по предоставлению субсидий и грантов юридическим лицам, индивидуальным предпринимателям, физическим лицам</w:t>
            </w:r>
          </w:p>
        </w:tc>
        <w:tc>
          <w:tcPr>
            <w:tcW w:w="4677" w:type="dxa"/>
            <w:vAlign w:val="center"/>
          </w:tcPr>
          <w:p w:rsidR="00CD3E6A" w:rsidRPr="00E010F5" w:rsidRDefault="00CD3E6A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несоблюдение порядка оценки заявок;</w:t>
            </w:r>
          </w:p>
          <w:p w:rsidR="00CD3E6A" w:rsidRPr="00E010F5" w:rsidRDefault="00CD3E6A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неоднозначность толкования (юридические коллизии) формулировок порядка предоставления субсидий, влияющих на принятие решения о допуске юридического лица, индивидуального предпринимателя, физического лица к участию в конкурсном отборе</w:t>
            </w:r>
          </w:p>
        </w:tc>
        <w:tc>
          <w:tcPr>
            <w:tcW w:w="5245" w:type="dxa"/>
            <w:vAlign w:val="center"/>
          </w:tcPr>
          <w:p w:rsidR="00CD3E6A" w:rsidRPr="00E010F5" w:rsidRDefault="00CD3E6A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неправомочный допуск заявки к участию в конкурсе или отклонение от участия в конкурсе;</w:t>
            </w:r>
          </w:p>
          <w:p w:rsidR="00CD3E6A" w:rsidRPr="00E010F5" w:rsidRDefault="00CD3E6A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некорректная оценка заявок на участие в конкурсе</w:t>
            </w:r>
          </w:p>
        </w:tc>
      </w:tr>
      <w:tr w:rsidR="002A7A49" w:rsidRPr="00E010F5" w:rsidTr="00E010F5">
        <w:tc>
          <w:tcPr>
            <w:tcW w:w="709" w:type="dxa"/>
            <w:vAlign w:val="center"/>
          </w:tcPr>
          <w:p w:rsidR="002A7A49" w:rsidRPr="00E010F5" w:rsidRDefault="002A7A49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53" w:type="dxa"/>
            <w:vAlign w:val="center"/>
          </w:tcPr>
          <w:p w:rsidR="002A7A49" w:rsidRPr="00E010F5" w:rsidRDefault="002A7A49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Создание необоснованных преимуществ юридическим и физическим лицам путем предоставления муниципальных преференций в нарушение Федерального закона от 26.07.2006 № 135-ФЗ «О защите конкуренции»</w:t>
            </w:r>
          </w:p>
        </w:tc>
        <w:tc>
          <w:tcPr>
            <w:tcW w:w="4677" w:type="dxa"/>
            <w:vAlign w:val="center"/>
          </w:tcPr>
          <w:p w:rsidR="002A7A49" w:rsidRPr="00E010F5" w:rsidRDefault="002A7A49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неоднозначность толкования (юридические коллизии) формулировок законодательства и муниципальных нормативных правовых актов, регламентирующих предоставление муниципальной преференции</w:t>
            </w:r>
          </w:p>
        </w:tc>
        <w:tc>
          <w:tcPr>
            <w:tcW w:w="5245" w:type="dxa"/>
            <w:vAlign w:val="center"/>
          </w:tcPr>
          <w:p w:rsidR="002A7A49" w:rsidRPr="00E010F5" w:rsidRDefault="002A7A49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предоставление муниципальной преференций на цели, не предусмотренные законодательством Российской Федерации</w:t>
            </w:r>
          </w:p>
        </w:tc>
      </w:tr>
      <w:tr w:rsidR="00CD3E6A" w:rsidRPr="00E010F5" w:rsidTr="00E010F5">
        <w:tc>
          <w:tcPr>
            <w:tcW w:w="709" w:type="dxa"/>
            <w:vAlign w:val="center"/>
          </w:tcPr>
          <w:p w:rsidR="00CD3E6A" w:rsidRPr="00E010F5" w:rsidRDefault="002A7A49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D3E6A"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:rsidR="00CD3E6A" w:rsidRPr="00E010F5" w:rsidRDefault="00CD3E6A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Ограничение конкуренции при принятии решения об условиях приватизации и согласовании продажи муниципального имущества</w:t>
            </w:r>
          </w:p>
        </w:tc>
        <w:tc>
          <w:tcPr>
            <w:tcW w:w="4677" w:type="dxa"/>
            <w:vAlign w:val="center"/>
          </w:tcPr>
          <w:p w:rsidR="00CD3E6A" w:rsidRPr="00E010F5" w:rsidRDefault="00CD3E6A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включение в решение об условиях приватизации норм, не предусмотренных федеральным законодательством в сфере приватизации;</w:t>
            </w:r>
          </w:p>
          <w:p w:rsidR="00CD3E6A" w:rsidRPr="00E010F5" w:rsidRDefault="00CD3E6A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предоставление заведомо ложных сведений заявителем</w:t>
            </w:r>
          </w:p>
        </w:tc>
        <w:tc>
          <w:tcPr>
            <w:tcW w:w="5245" w:type="dxa"/>
            <w:vAlign w:val="center"/>
          </w:tcPr>
          <w:p w:rsidR="00CD3E6A" w:rsidRPr="00E010F5" w:rsidRDefault="00CD3E6A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несоблюдение установленного порядка подготовки решений о согласовании продажи имущества, закрепленного за муниципальной организацией на правах хозяйственного ведения и оперативного управления</w:t>
            </w:r>
          </w:p>
        </w:tc>
      </w:tr>
      <w:tr w:rsidR="00CD3E6A" w:rsidRPr="00E010F5" w:rsidTr="00E010F5">
        <w:tc>
          <w:tcPr>
            <w:tcW w:w="709" w:type="dxa"/>
            <w:vAlign w:val="center"/>
          </w:tcPr>
          <w:p w:rsidR="00CD3E6A" w:rsidRPr="00E010F5" w:rsidRDefault="002A7A49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253" w:type="dxa"/>
            <w:vAlign w:val="center"/>
          </w:tcPr>
          <w:p w:rsidR="00CD3E6A" w:rsidRPr="00E010F5" w:rsidRDefault="00CD3E6A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Ограничение конкуренции при принятии решения о проведении торгов по продаже:</w:t>
            </w:r>
          </w:p>
          <w:p w:rsidR="00CD3E6A" w:rsidRPr="00E010F5" w:rsidRDefault="00CD3E6A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права на заключение договора аренды земельного участка, находящегося в муниципальной собственности;</w:t>
            </w:r>
          </w:p>
          <w:p w:rsidR="00CD3E6A" w:rsidRPr="00E010F5" w:rsidRDefault="00CD3E6A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земельного участка, находящегося в муниципальной собственности</w:t>
            </w:r>
          </w:p>
        </w:tc>
        <w:tc>
          <w:tcPr>
            <w:tcW w:w="4677" w:type="dxa"/>
            <w:vAlign w:val="center"/>
          </w:tcPr>
          <w:p w:rsidR="00CD3E6A" w:rsidRPr="00E010F5" w:rsidRDefault="00CD3E6A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неоднозначность толкования (юридические коллизии) формулировок законодательства Российской Федерации и муниципальных 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нормативных правовых актов, регламентирующих проведение торгов</w:t>
            </w:r>
          </w:p>
        </w:tc>
        <w:tc>
          <w:tcPr>
            <w:tcW w:w="5245" w:type="dxa"/>
            <w:vAlign w:val="center"/>
          </w:tcPr>
          <w:p w:rsidR="00CD3E6A" w:rsidRPr="00E010F5" w:rsidRDefault="00CD3E6A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выявление условий для принятия решения о проведении аукциона на основании заявления о предоставлении земельного участка;</w:t>
            </w:r>
          </w:p>
          <w:p w:rsidR="00CD3E6A" w:rsidRPr="00E010F5" w:rsidRDefault="00CD3E6A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выявление выполнения необходимых условий в соответствии с положениями Земельного кодекса Российской Федерации;</w:t>
            </w:r>
          </w:p>
          <w:p w:rsidR="00CD3E6A" w:rsidRPr="00E010F5" w:rsidRDefault="00CD3E6A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заключение договора аренды земельного участка, в котором уполномоченный орган участвует в нарушение действующего законодательства Российской Федерации</w:t>
            </w:r>
          </w:p>
        </w:tc>
      </w:tr>
      <w:tr w:rsidR="00CD3E6A" w:rsidRPr="00E010F5" w:rsidTr="00EC27BB">
        <w:trPr>
          <w:trHeight w:val="293"/>
        </w:trPr>
        <w:tc>
          <w:tcPr>
            <w:tcW w:w="14884" w:type="dxa"/>
            <w:gridSpan w:val="4"/>
          </w:tcPr>
          <w:p w:rsidR="00CD3E6A" w:rsidRPr="00E010F5" w:rsidRDefault="00CD3E6A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Существенный уровень</w:t>
            </w:r>
          </w:p>
        </w:tc>
      </w:tr>
      <w:tr w:rsidR="00CF555E" w:rsidRPr="00E010F5" w:rsidTr="00E010F5">
        <w:tc>
          <w:tcPr>
            <w:tcW w:w="709" w:type="dxa"/>
            <w:vAlign w:val="center"/>
          </w:tcPr>
          <w:p w:rsidR="00CF555E" w:rsidRPr="00E010F5" w:rsidRDefault="0024243C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C27BB"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:rsidR="00CF555E" w:rsidRPr="00E010F5" w:rsidRDefault="00CF555E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Ограничение доступа хозяйствующих субъектов к участию в муниципальных закупках («сужение» круга потенциальных победителей</w:t>
            </w:r>
          </w:p>
        </w:tc>
        <w:tc>
          <w:tcPr>
            <w:tcW w:w="4677" w:type="dxa"/>
            <w:vAlign w:val="center"/>
          </w:tcPr>
          <w:p w:rsidR="00CF555E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необеспечение соблюдения требований Федерального закона от 26.07.2006 № 135-ФЗ «О защите конкуренции»</w:t>
            </w:r>
          </w:p>
        </w:tc>
        <w:tc>
          <w:tcPr>
            <w:tcW w:w="5245" w:type="dxa"/>
            <w:vAlign w:val="center"/>
          </w:tcPr>
          <w:p w:rsidR="00CF555E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необоснованное завышение начальной (максимальной) цены контракта;</w:t>
            </w:r>
          </w:p>
          <w:p w:rsidR="00CF555E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включение в документацию о закупке условий технического задания, реализация которых не представляется возможной;</w:t>
            </w:r>
          </w:p>
          <w:p w:rsidR="00CF555E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создание преимущественных условий хозяйствующим субъектам при участии в закупках;</w:t>
            </w:r>
          </w:p>
          <w:p w:rsidR="00CF555E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включение в состав лотов продукции, технологически и функционально не связанных между собой</w:t>
            </w:r>
          </w:p>
        </w:tc>
      </w:tr>
      <w:tr w:rsidR="00CD3E6A" w:rsidRPr="00E010F5" w:rsidTr="00E010F5">
        <w:tc>
          <w:tcPr>
            <w:tcW w:w="709" w:type="dxa"/>
            <w:vAlign w:val="center"/>
          </w:tcPr>
          <w:p w:rsidR="00CD3E6A" w:rsidRPr="00E010F5" w:rsidRDefault="0024243C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C27BB"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:rsidR="00CD3E6A" w:rsidRPr="00E84E30" w:rsidRDefault="00CD3E6A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Ограничение конкуренции / создание необоснованных преимуществ юридическим лицам при предоставлении земельного участка (земельных участков), находящегося в муниципальной собственности, в аренду без проведения торгов в соответствии </w:t>
            </w:r>
            <w:r w:rsidR="007D1E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</w:t>
            </w:r>
            <w:r w:rsidR="00E84E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Федеральным Законом от 25.10.2001 №137-ФЗ «О введении в действие ЗКРФ»; ст. 39.6 Земельного кодекса Российской Федерации»</w:t>
            </w:r>
          </w:p>
        </w:tc>
        <w:tc>
          <w:tcPr>
            <w:tcW w:w="4677" w:type="dxa"/>
            <w:vAlign w:val="center"/>
          </w:tcPr>
          <w:p w:rsidR="00CD3E6A" w:rsidRPr="00E010F5" w:rsidRDefault="00CD3E6A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- нарушение порядка рассмотрения документов, обосновывающих соответствие объекта критериям, установленным </w:t>
            </w:r>
            <w:r w:rsidR="00E84E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ст. 39.6 Земельного кодекса Российской Федерации»,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оставление заведомо ложных сведений заявителем</w:t>
            </w:r>
          </w:p>
        </w:tc>
        <w:tc>
          <w:tcPr>
            <w:tcW w:w="5245" w:type="dxa"/>
            <w:vAlign w:val="center"/>
          </w:tcPr>
          <w:p w:rsidR="00CD3E6A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подготовка положительного (отрицательного) заключения в отношении объекта, не соответствующего (соответствующего) критериям</w:t>
            </w:r>
          </w:p>
        </w:tc>
      </w:tr>
      <w:tr w:rsidR="00CD3E6A" w:rsidRPr="00E010F5" w:rsidTr="00E010F5">
        <w:tc>
          <w:tcPr>
            <w:tcW w:w="709" w:type="dxa"/>
            <w:vAlign w:val="center"/>
          </w:tcPr>
          <w:p w:rsidR="00CD3E6A" w:rsidRPr="00E010F5" w:rsidRDefault="00D61640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C27BB"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:rsidR="00CD3E6A" w:rsidRPr="00E010F5" w:rsidRDefault="00CF555E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Ограничение доступа заявителей к участию в аукционах («сужение» круга потенциальных победителей) в целях заключения договора аренды земельного участка</w:t>
            </w:r>
          </w:p>
        </w:tc>
        <w:tc>
          <w:tcPr>
            <w:tcW w:w="4677" w:type="dxa"/>
            <w:vAlign w:val="center"/>
          </w:tcPr>
          <w:p w:rsidR="00CF555E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нарушение сроков опубликования извещения о проведении аукциона в сети Интернет;</w:t>
            </w:r>
          </w:p>
          <w:p w:rsidR="00CF555E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нарушение сроков направления документации организатору аукциона;</w:t>
            </w:r>
          </w:p>
          <w:p w:rsidR="00CD3E6A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нарушение сроков заключения договора аренды земельного участка с победителем аукциона</w:t>
            </w:r>
          </w:p>
        </w:tc>
        <w:tc>
          <w:tcPr>
            <w:tcW w:w="5245" w:type="dxa"/>
            <w:vAlign w:val="center"/>
          </w:tcPr>
          <w:p w:rsidR="00CF555E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включение в извещение о проведении аукциона избыточных требований, в том числе документов, не предусмотренных законодательством Российской Федерации;</w:t>
            </w:r>
          </w:p>
          <w:p w:rsidR="00CD3E6A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включение в извещение о проведении аукциона условий, реализация которых не представляется возможной</w:t>
            </w:r>
          </w:p>
        </w:tc>
      </w:tr>
      <w:tr w:rsidR="00CD3E6A" w:rsidRPr="00E010F5" w:rsidTr="00E010F5">
        <w:tc>
          <w:tcPr>
            <w:tcW w:w="709" w:type="dxa"/>
            <w:vAlign w:val="center"/>
          </w:tcPr>
          <w:p w:rsidR="00CD3E6A" w:rsidRPr="00E010F5" w:rsidRDefault="00D61640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  <w:r w:rsidR="00EC27BB"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:rsidR="00CD3E6A" w:rsidRPr="00E010F5" w:rsidRDefault="00CF555E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Ограничение конкуренции при выдаче разрешений на установку и эксплуатацию рекламных конструкций</w:t>
            </w:r>
          </w:p>
        </w:tc>
        <w:tc>
          <w:tcPr>
            <w:tcW w:w="4677" w:type="dxa"/>
            <w:vAlign w:val="center"/>
          </w:tcPr>
          <w:p w:rsidR="00CD3E6A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нарушение требований статьи 19 Федерального закона от 13.03.2006 № 38-ФЗ «О рекламе»</w:t>
            </w:r>
          </w:p>
        </w:tc>
        <w:tc>
          <w:tcPr>
            <w:tcW w:w="5245" w:type="dxa"/>
            <w:vAlign w:val="center"/>
          </w:tcPr>
          <w:p w:rsidR="00CF555E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необоснованный отказ в выдаче разрешения на установку и эксплуатацию рекламной конструкции;</w:t>
            </w:r>
          </w:p>
          <w:p w:rsidR="00CF555E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нарушение срока выдачи разрешения на установку и эксплуатацию рекламной конструкции;</w:t>
            </w:r>
          </w:p>
          <w:p w:rsidR="00CD3E6A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выдача разрешения на установку и эксплуатацию рекламной конструкции при отсутствии места ее установки в схеме установки рекламных конструкций на территории муниципального образования</w:t>
            </w:r>
          </w:p>
        </w:tc>
      </w:tr>
      <w:tr w:rsidR="00CF555E" w:rsidRPr="00E010F5" w:rsidTr="00E010F5">
        <w:trPr>
          <w:trHeight w:val="363"/>
        </w:trPr>
        <w:tc>
          <w:tcPr>
            <w:tcW w:w="14884" w:type="dxa"/>
            <w:gridSpan w:val="4"/>
            <w:vAlign w:val="center"/>
          </w:tcPr>
          <w:p w:rsidR="00CF555E" w:rsidRPr="00E010F5" w:rsidRDefault="00CF555E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Незначительный уровень</w:t>
            </w:r>
          </w:p>
        </w:tc>
      </w:tr>
      <w:tr w:rsidR="00CD3E6A" w:rsidRPr="00E010F5" w:rsidTr="00E010F5">
        <w:tc>
          <w:tcPr>
            <w:tcW w:w="709" w:type="dxa"/>
            <w:vAlign w:val="center"/>
          </w:tcPr>
          <w:p w:rsidR="00CD3E6A" w:rsidRPr="00E010F5" w:rsidRDefault="00D61640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EC27BB"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:rsidR="00CD3E6A" w:rsidRPr="00E010F5" w:rsidRDefault="00CF555E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Создание дискриминационных условий для хозяйствующих субъектов и потенциальных участников рынков в части информационно-консультационной поддержки</w:t>
            </w:r>
          </w:p>
        </w:tc>
        <w:tc>
          <w:tcPr>
            <w:tcW w:w="4677" w:type="dxa"/>
            <w:vAlign w:val="center"/>
          </w:tcPr>
          <w:p w:rsidR="00CF555E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некорректная работа информационных систем и Интернет-ресурсов;</w:t>
            </w:r>
          </w:p>
          <w:p w:rsidR="00CD3E6A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некорректно сформированный запрос со стороны хозяйствующего субъекта</w:t>
            </w:r>
          </w:p>
        </w:tc>
        <w:tc>
          <w:tcPr>
            <w:tcW w:w="5245" w:type="dxa"/>
            <w:vAlign w:val="center"/>
          </w:tcPr>
          <w:p w:rsidR="00CD3E6A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ограничение доступа или доступ в приоритетном порядке конкретному хозяйствующему субъекту к информации о мерах поддержки, порядке их получения</w:t>
            </w:r>
          </w:p>
        </w:tc>
      </w:tr>
      <w:tr w:rsidR="00CD3E6A" w:rsidRPr="00E010F5" w:rsidTr="00E010F5">
        <w:tc>
          <w:tcPr>
            <w:tcW w:w="709" w:type="dxa"/>
            <w:vAlign w:val="center"/>
          </w:tcPr>
          <w:p w:rsidR="00CD3E6A" w:rsidRPr="00E010F5" w:rsidRDefault="00D61640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EC27BB"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:rsidR="00CD3E6A" w:rsidRPr="00E010F5" w:rsidRDefault="00CF555E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Разработка проектов нормативных правовых актов, соглашений и осуществление действий (бездействий), которые могут привести к недопущению, ограничению, устранению конкуренции.</w:t>
            </w:r>
          </w:p>
        </w:tc>
        <w:tc>
          <w:tcPr>
            <w:tcW w:w="4677" w:type="dxa"/>
            <w:vAlign w:val="center"/>
          </w:tcPr>
          <w:p w:rsidR="00CD3E6A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необеспечение требований Федерального закона от 26.07.2006 № 135-ФЗ «О защите конкуренции» при разработке проектов муниципальных нормативных правовых актов</w:t>
            </w:r>
          </w:p>
        </w:tc>
        <w:tc>
          <w:tcPr>
            <w:tcW w:w="5245" w:type="dxa"/>
            <w:vAlign w:val="center"/>
          </w:tcPr>
          <w:p w:rsidR="00CD3E6A" w:rsidRPr="00E010F5" w:rsidRDefault="00CF555E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наличие в муниципальных нормативных правовых актах норм, содержащих признаки нарушения Федерального закона от 26.07.2006 № 135-ФЗ «О защите конкуренции»</w:t>
            </w:r>
          </w:p>
        </w:tc>
      </w:tr>
      <w:tr w:rsidR="002A7A49" w:rsidRPr="00E010F5" w:rsidTr="00EC27BB">
        <w:tc>
          <w:tcPr>
            <w:tcW w:w="14884" w:type="dxa"/>
            <w:gridSpan w:val="4"/>
            <w:vAlign w:val="center"/>
          </w:tcPr>
          <w:p w:rsidR="002A7A49" w:rsidRPr="00E010F5" w:rsidRDefault="002A7A49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Низкий уровень</w:t>
            </w:r>
          </w:p>
        </w:tc>
      </w:tr>
      <w:tr w:rsidR="00CD3E6A" w:rsidRPr="00E010F5" w:rsidTr="00E010F5">
        <w:tc>
          <w:tcPr>
            <w:tcW w:w="709" w:type="dxa"/>
            <w:vAlign w:val="center"/>
          </w:tcPr>
          <w:p w:rsidR="00CD3E6A" w:rsidRPr="00E010F5" w:rsidRDefault="00EC27BB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61640" w:rsidRPr="00E010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:rsidR="00CD3E6A" w:rsidRPr="00E010F5" w:rsidRDefault="002A7A49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Создание необоснованных преимуществ хозяйствующему субъекту в рамках текущей деятельности</w:t>
            </w:r>
          </w:p>
        </w:tc>
        <w:tc>
          <w:tcPr>
            <w:tcW w:w="4677" w:type="dxa"/>
            <w:vAlign w:val="center"/>
          </w:tcPr>
          <w:p w:rsidR="00CD3E6A" w:rsidRPr="00E010F5" w:rsidRDefault="002A7A49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необеспечение соблюдения требований Федерального закона от 26.07.2006 № 135-ФЗ «О защите конкуренции»</w:t>
            </w:r>
          </w:p>
        </w:tc>
        <w:tc>
          <w:tcPr>
            <w:tcW w:w="5245" w:type="dxa"/>
            <w:vAlign w:val="center"/>
          </w:tcPr>
          <w:p w:rsidR="00CD3E6A" w:rsidRPr="00E010F5" w:rsidRDefault="00A93CE8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A7A49" w:rsidRPr="00E010F5">
              <w:rPr>
                <w:rFonts w:ascii="Times New Roman" w:hAnsi="Times New Roman" w:cs="Times New Roman"/>
                <w:sz w:val="22"/>
                <w:szCs w:val="22"/>
              </w:rPr>
              <w:t>публичные заявления должностных лиц администрации муниципального округа город Кировск Мурманской области и официальные письма администрации, создающие необоснованные конкурентные преимущества на рынке конкретному хозяйствующему субъекту</w:t>
            </w:r>
          </w:p>
        </w:tc>
      </w:tr>
    </w:tbl>
    <w:p w:rsidR="00DF384A" w:rsidRPr="00E010F5" w:rsidRDefault="00DF384A" w:rsidP="00E010F5">
      <w:pPr>
        <w:rPr>
          <w:rFonts w:ascii="Times New Roman" w:hAnsi="Times New Roman" w:cs="Times New Roman"/>
        </w:rPr>
      </w:pPr>
    </w:p>
    <w:p w:rsidR="00DF384A" w:rsidRPr="00E010F5" w:rsidRDefault="00DF384A" w:rsidP="00E010F5">
      <w:pPr>
        <w:rPr>
          <w:rFonts w:ascii="Times New Roman" w:hAnsi="Times New Roman" w:cs="Times New Roman"/>
        </w:rPr>
      </w:pPr>
    </w:p>
    <w:p w:rsidR="000B74C5" w:rsidRPr="00E010F5" w:rsidRDefault="000B74C5" w:rsidP="00E010F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B74C5" w:rsidRPr="00E010F5" w:rsidSect="00B839BE">
      <w:pgSz w:w="16837" w:h="11905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18C092B"/>
    <w:multiLevelType w:val="multilevel"/>
    <w:tmpl w:val="B7969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D03492"/>
    <w:multiLevelType w:val="multilevel"/>
    <w:tmpl w:val="7C843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94C5E95"/>
    <w:multiLevelType w:val="multilevel"/>
    <w:tmpl w:val="726AF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C72EFB"/>
    <w:multiLevelType w:val="multilevel"/>
    <w:tmpl w:val="1726856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auto"/>
      </w:rPr>
    </w:lvl>
  </w:abstractNum>
  <w:abstractNum w:abstractNumId="7" w15:restartNumberingAfterBreak="0">
    <w:nsid w:val="15B91E4B"/>
    <w:multiLevelType w:val="hybridMultilevel"/>
    <w:tmpl w:val="99A84F10"/>
    <w:lvl w:ilvl="0" w:tplc="8E76E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6002FA"/>
    <w:multiLevelType w:val="hybridMultilevel"/>
    <w:tmpl w:val="6C325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C6D5F"/>
    <w:multiLevelType w:val="multilevel"/>
    <w:tmpl w:val="2452A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5655B3"/>
    <w:multiLevelType w:val="multilevel"/>
    <w:tmpl w:val="EAA09C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CB2ACD"/>
    <w:multiLevelType w:val="multilevel"/>
    <w:tmpl w:val="6ACC8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F114BA"/>
    <w:multiLevelType w:val="multilevel"/>
    <w:tmpl w:val="8E420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E30FF"/>
    <w:multiLevelType w:val="hybridMultilevel"/>
    <w:tmpl w:val="FE0E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0185B"/>
    <w:multiLevelType w:val="multilevel"/>
    <w:tmpl w:val="2E806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FB2499"/>
    <w:multiLevelType w:val="multilevel"/>
    <w:tmpl w:val="9A2635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B330C8"/>
    <w:multiLevelType w:val="multilevel"/>
    <w:tmpl w:val="3390A8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9528A4"/>
    <w:multiLevelType w:val="hybridMultilevel"/>
    <w:tmpl w:val="7088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D4676"/>
    <w:multiLevelType w:val="multilevel"/>
    <w:tmpl w:val="CD4A193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2"/>
      </w:rPr>
    </w:lvl>
  </w:abstractNum>
  <w:abstractNum w:abstractNumId="19" w15:restartNumberingAfterBreak="0">
    <w:nsid w:val="6A341370"/>
    <w:multiLevelType w:val="multilevel"/>
    <w:tmpl w:val="B82E5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1F6453"/>
    <w:multiLevelType w:val="hybridMultilevel"/>
    <w:tmpl w:val="83BE8472"/>
    <w:lvl w:ilvl="0" w:tplc="B08EB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80445D"/>
    <w:multiLevelType w:val="multilevel"/>
    <w:tmpl w:val="F0A0E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2C2FE9"/>
    <w:multiLevelType w:val="multilevel"/>
    <w:tmpl w:val="5022A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10"/>
  </w:num>
  <w:num w:numId="9">
    <w:abstractNumId w:val="2"/>
  </w:num>
  <w:num w:numId="10">
    <w:abstractNumId w:val="16"/>
  </w:num>
  <w:num w:numId="11">
    <w:abstractNumId w:val="18"/>
  </w:num>
  <w:num w:numId="12">
    <w:abstractNumId w:val="8"/>
  </w:num>
  <w:num w:numId="13">
    <w:abstractNumId w:val="15"/>
  </w:num>
  <w:num w:numId="14">
    <w:abstractNumId w:val="14"/>
  </w:num>
  <w:num w:numId="15">
    <w:abstractNumId w:val="11"/>
  </w:num>
  <w:num w:numId="16">
    <w:abstractNumId w:val="21"/>
  </w:num>
  <w:num w:numId="17">
    <w:abstractNumId w:val="3"/>
  </w:num>
  <w:num w:numId="18">
    <w:abstractNumId w:val="12"/>
  </w:num>
  <w:num w:numId="19">
    <w:abstractNumId w:val="19"/>
  </w:num>
  <w:num w:numId="20">
    <w:abstractNumId w:val="5"/>
  </w:num>
  <w:num w:numId="21">
    <w:abstractNumId w:val="22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09"/>
    <w:rsid w:val="00043D67"/>
    <w:rsid w:val="000B74C5"/>
    <w:rsid w:val="000D7560"/>
    <w:rsid w:val="00105DCF"/>
    <w:rsid w:val="001325CD"/>
    <w:rsid w:val="00196630"/>
    <w:rsid w:val="001B45A2"/>
    <w:rsid w:val="001E3D63"/>
    <w:rsid w:val="0021675C"/>
    <w:rsid w:val="0024243C"/>
    <w:rsid w:val="00273858"/>
    <w:rsid w:val="002945B0"/>
    <w:rsid w:val="002A5A24"/>
    <w:rsid w:val="002A7A49"/>
    <w:rsid w:val="002B509C"/>
    <w:rsid w:val="002D1E0C"/>
    <w:rsid w:val="002E3892"/>
    <w:rsid w:val="00304BD8"/>
    <w:rsid w:val="003E54C3"/>
    <w:rsid w:val="004352E3"/>
    <w:rsid w:val="00482FD9"/>
    <w:rsid w:val="004B551E"/>
    <w:rsid w:val="004E6623"/>
    <w:rsid w:val="005113C9"/>
    <w:rsid w:val="00573FFC"/>
    <w:rsid w:val="00574030"/>
    <w:rsid w:val="00592761"/>
    <w:rsid w:val="005B730B"/>
    <w:rsid w:val="005D7809"/>
    <w:rsid w:val="005F484A"/>
    <w:rsid w:val="0063406F"/>
    <w:rsid w:val="00644B2C"/>
    <w:rsid w:val="00646AC6"/>
    <w:rsid w:val="00657DD7"/>
    <w:rsid w:val="00691F0E"/>
    <w:rsid w:val="006B1DBC"/>
    <w:rsid w:val="006B2E7B"/>
    <w:rsid w:val="006B4093"/>
    <w:rsid w:val="006D2EC6"/>
    <w:rsid w:val="007432FA"/>
    <w:rsid w:val="007B54BC"/>
    <w:rsid w:val="007C6287"/>
    <w:rsid w:val="007D1ED8"/>
    <w:rsid w:val="007D3B6F"/>
    <w:rsid w:val="00887256"/>
    <w:rsid w:val="009030B9"/>
    <w:rsid w:val="00926FF2"/>
    <w:rsid w:val="00983F0E"/>
    <w:rsid w:val="009A37D0"/>
    <w:rsid w:val="00A101FE"/>
    <w:rsid w:val="00A1322A"/>
    <w:rsid w:val="00A22E72"/>
    <w:rsid w:val="00A366E4"/>
    <w:rsid w:val="00A44FE5"/>
    <w:rsid w:val="00A66C5B"/>
    <w:rsid w:val="00A93CE8"/>
    <w:rsid w:val="00AC4CA8"/>
    <w:rsid w:val="00B01309"/>
    <w:rsid w:val="00B65EA5"/>
    <w:rsid w:val="00B839BE"/>
    <w:rsid w:val="00B926FF"/>
    <w:rsid w:val="00C21619"/>
    <w:rsid w:val="00C3658F"/>
    <w:rsid w:val="00C36AA4"/>
    <w:rsid w:val="00C804F1"/>
    <w:rsid w:val="00CA4528"/>
    <w:rsid w:val="00CD3E6A"/>
    <w:rsid w:val="00CE59F8"/>
    <w:rsid w:val="00CF555E"/>
    <w:rsid w:val="00D11365"/>
    <w:rsid w:val="00D20076"/>
    <w:rsid w:val="00D61640"/>
    <w:rsid w:val="00D7417F"/>
    <w:rsid w:val="00D86CED"/>
    <w:rsid w:val="00DB125C"/>
    <w:rsid w:val="00DF384A"/>
    <w:rsid w:val="00E010F5"/>
    <w:rsid w:val="00E47A78"/>
    <w:rsid w:val="00E70D3E"/>
    <w:rsid w:val="00E84E30"/>
    <w:rsid w:val="00E934ED"/>
    <w:rsid w:val="00EC27BB"/>
    <w:rsid w:val="00EC4D46"/>
    <w:rsid w:val="00ED0953"/>
    <w:rsid w:val="00EE4A36"/>
    <w:rsid w:val="00F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ADE2"/>
  <w15:chartTrackingRefBased/>
  <w15:docId w15:val="{1008591C-5A5D-4762-B1C9-83011D83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27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1309"/>
    <w:rPr>
      <w:color w:val="0066CC"/>
      <w:u w:val="single"/>
    </w:rPr>
  </w:style>
  <w:style w:type="table" w:customStyle="1" w:styleId="1">
    <w:name w:val="Сетка таблицы1"/>
    <w:basedOn w:val="a1"/>
    <w:next w:val="a4"/>
    <w:rsid w:val="00B013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0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030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40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030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432F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10"/>
    <w:rsid w:val="007432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432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8"/>
    <w:rsid w:val="007432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0">
    <w:name w:val="Основной текст (2)"/>
    <w:basedOn w:val="a"/>
    <w:link w:val="2"/>
    <w:rsid w:val="007432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styleId="a9">
    <w:name w:val="Strong"/>
    <w:basedOn w:val="a0"/>
    <w:uiPriority w:val="22"/>
    <w:qFormat/>
    <w:rsid w:val="00CD3E6A"/>
    <w:rPr>
      <w:b/>
      <w:bCs/>
    </w:rPr>
  </w:style>
  <w:style w:type="paragraph" w:styleId="aa">
    <w:name w:val="Normal (Web)"/>
    <w:basedOn w:val="a"/>
    <w:uiPriority w:val="99"/>
    <w:unhideWhenUsed/>
    <w:rsid w:val="00CD3E6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F34D-1EE1-4A7A-9D85-7B19A8F9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Рассказова Анастасия Валерьевна</dc:creator>
  <cp:keywords/>
  <dc:description/>
  <cp:lastModifiedBy>Образцова Елена Геннадьевна</cp:lastModifiedBy>
  <cp:revision>2</cp:revision>
  <cp:lastPrinted>2025-12-19T11:09:00Z</cp:lastPrinted>
  <dcterms:created xsi:type="dcterms:W3CDTF">2025-12-24T11:16:00Z</dcterms:created>
  <dcterms:modified xsi:type="dcterms:W3CDTF">2025-12-24T11:16:00Z</dcterms:modified>
</cp:coreProperties>
</file>