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A4A1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14:paraId="5B8F9345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14:paraId="2E11B5A7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муниципального округа город Кировс</w:t>
      </w:r>
      <w:r>
        <w:rPr>
          <w:rFonts w:ascii="Times New Roman" w:hAnsi="Times New Roman" w:cs="Times New Roman"/>
        </w:rPr>
        <w:t>к</w:t>
      </w:r>
    </w:p>
    <w:p w14:paraId="78729D9C" w14:textId="77777777" w:rsidR="0090710C" w:rsidRPr="00871141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14:paraId="6015509F" w14:textId="77777777" w:rsidR="0090710C" w:rsidRDefault="0090710C" w:rsidP="009071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№_____________</w:t>
      </w:r>
    </w:p>
    <w:p w14:paraId="5F3628AF" w14:textId="77777777" w:rsidR="0090710C" w:rsidRDefault="0090710C" w:rsidP="00E10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C2CDAF9" w14:textId="1673454C" w:rsidR="00E10460" w:rsidRDefault="00E10460" w:rsidP="00E1046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10460">
        <w:rPr>
          <w:rFonts w:ascii="Times New Roman" w:eastAsia="Arial Unicode MS" w:hAnsi="Times New Roman" w:cs="Times New Roman"/>
          <w:b/>
          <w:sz w:val="24"/>
          <w:szCs w:val="24"/>
        </w:rPr>
        <w:t>Порядок и условия заключения соглашений о защите и поощрении капиталовложений со стороны муниципального округа город Кировск Мурманской области</w:t>
      </w:r>
    </w:p>
    <w:p w14:paraId="3C5BF05B" w14:textId="77777777" w:rsidR="00E10460" w:rsidRDefault="00E10460" w:rsidP="00E10460">
      <w:pPr>
        <w:pStyle w:val="ConsPlusTitle"/>
        <w:jc w:val="center"/>
        <w:outlineLvl w:val="1"/>
      </w:pPr>
      <w:r>
        <w:t>1. Общие положения</w:t>
      </w:r>
    </w:p>
    <w:p w14:paraId="2E20A029" w14:textId="77777777" w:rsidR="00E10460" w:rsidRDefault="00E10460" w:rsidP="00E10460">
      <w:pPr>
        <w:pStyle w:val="ConsPlusNormal"/>
        <w:jc w:val="both"/>
      </w:pPr>
    </w:p>
    <w:p w14:paraId="34AD1B37" w14:textId="06E90659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1.1. Настоящий Порядок и условия заключения соглашений о защите и поощрении капиталовложений со стороны муниципального округа город </w:t>
      </w:r>
      <w:r>
        <w:rPr>
          <w:sz w:val="24"/>
          <w:szCs w:val="24"/>
        </w:rPr>
        <w:t>Кировск</w:t>
      </w:r>
      <w:r w:rsidRPr="00E10460">
        <w:rPr>
          <w:sz w:val="24"/>
          <w:szCs w:val="24"/>
        </w:rPr>
        <w:t xml:space="preserve"> Мурманской области (далее - Порядок) разработан в соответствии с частью 8 статьи 4 Федерального закона от 01.04.2020 N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муниципального округа город </w:t>
      </w:r>
      <w:r w:rsidR="00F459EA">
        <w:rPr>
          <w:sz w:val="24"/>
          <w:szCs w:val="24"/>
        </w:rPr>
        <w:t>Кировск</w:t>
      </w:r>
      <w:r w:rsidRPr="00E10460">
        <w:rPr>
          <w:sz w:val="24"/>
          <w:szCs w:val="24"/>
        </w:rPr>
        <w:t xml:space="preserve"> Мурманской области (далее - муниципальный округ).</w:t>
      </w:r>
    </w:p>
    <w:p w14:paraId="6FF9CA0B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2782FBE5" w14:textId="43351C88" w:rsidR="00E10460" w:rsidRPr="00E10460" w:rsidRDefault="00E10460" w:rsidP="00F459EA">
      <w:pPr>
        <w:pStyle w:val="ConsPlusTitle"/>
        <w:ind w:firstLine="709"/>
        <w:jc w:val="both"/>
        <w:outlineLvl w:val="1"/>
        <w:rPr>
          <w:sz w:val="24"/>
          <w:szCs w:val="24"/>
        </w:rPr>
      </w:pPr>
      <w:r w:rsidRPr="00E10460">
        <w:rPr>
          <w:sz w:val="24"/>
          <w:szCs w:val="24"/>
        </w:rPr>
        <w:t>2. Порядок заключения соглашений о защите и поощрении</w:t>
      </w:r>
      <w:r w:rsidR="00F459EA">
        <w:rPr>
          <w:sz w:val="24"/>
          <w:szCs w:val="24"/>
        </w:rPr>
        <w:t xml:space="preserve"> </w:t>
      </w:r>
      <w:r w:rsidRPr="00E10460">
        <w:rPr>
          <w:sz w:val="24"/>
          <w:szCs w:val="24"/>
        </w:rPr>
        <w:t>капиталовложений со стороны муниципального округа</w:t>
      </w:r>
    </w:p>
    <w:p w14:paraId="67063F94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75C2043A" w14:textId="5C6672C6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r w:rsidRPr="00F459EA">
        <w:rPr>
          <w:sz w:val="24"/>
          <w:szCs w:val="24"/>
        </w:rPr>
        <w:t>законом</w:t>
      </w:r>
      <w:r w:rsidRPr="00E10460">
        <w:rPr>
          <w:sz w:val="24"/>
          <w:szCs w:val="24"/>
        </w:rPr>
        <w:t>.</w:t>
      </w:r>
    </w:p>
    <w:p w14:paraId="2F2921C1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2.2. Соглашение о защите и поощрении капиталовложений заключается не позднее 1 января 2030 года.</w:t>
      </w:r>
    </w:p>
    <w:p w14:paraId="5800A62E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2.3. Соглашение о защите и поощрении капиталовложений должно содержать следующие условия:</w:t>
      </w:r>
    </w:p>
    <w:p w14:paraId="2BF40DFA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14:paraId="4CC8EC70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2) срок осуществления капиталовложений в установленном объеме;</w:t>
      </w:r>
    </w:p>
    <w:p w14:paraId="53235C81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3) сроки осуществления иных мероприятий, определенных в соглашении о защите и поощрении капиталовложений;</w:t>
      </w:r>
    </w:p>
    <w:p w14:paraId="0EA09636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4) объем капиталовложений;</w:t>
      </w:r>
    </w:p>
    <w:p w14:paraId="41AF44D2" w14:textId="098EE0BA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5) объем планируемых к возмещению затрат, указанных в </w:t>
      </w:r>
      <w:r w:rsidRPr="00F459EA">
        <w:rPr>
          <w:sz w:val="24"/>
          <w:szCs w:val="24"/>
        </w:rPr>
        <w:t xml:space="preserve">части 1 статьи 15 </w:t>
      </w:r>
      <w:r w:rsidRPr="00E10460">
        <w:rPr>
          <w:sz w:val="24"/>
          <w:szCs w:val="24"/>
        </w:rPr>
        <w:t>Федерального закона, и планируемые сроки их возмещения;</w:t>
      </w:r>
    </w:p>
    <w:p w14:paraId="7BF016C2" w14:textId="73B77F59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6) срок применения стабилизационной оговорки в пределах сроков, установленных </w:t>
      </w:r>
      <w:r w:rsidRPr="00F459EA">
        <w:rPr>
          <w:sz w:val="24"/>
          <w:szCs w:val="24"/>
        </w:rPr>
        <w:t xml:space="preserve">частями 10 и 11 статьи 10 </w:t>
      </w:r>
      <w:r w:rsidRPr="00E10460">
        <w:rPr>
          <w:sz w:val="24"/>
          <w:szCs w:val="24"/>
        </w:rPr>
        <w:t>Федерального закона;</w:t>
      </w:r>
    </w:p>
    <w:p w14:paraId="44A614F3" w14:textId="759A9191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7) условия связанных договоров, в том числе сроки предоставления и объемы субсидий, бюджетных инвестиций, указанных </w:t>
      </w:r>
      <w:r w:rsidRPr="00F459EA">
        <w:rPr>
          <w:sz w:val="24"/>
          <w:szCs w:val="24"/>
        </w:rPr>
        <w:t xml:space="preserve">в пункте 1 части 1 статьи 14 </w:t>
      </w:r>
      <w:r w:rsidRPr="00E10460">
        <w:rPr>
          <w:sz w:val="24"/>
          <w:szCs w:val="24"/>
        </w:rPr>
        <w:t xml:space="preserve">Федерального закона, и (или) процентная ставка (порядок ее определения) по кредитному договору, указанному в </w:t>
      </w:r>
      <w:r w:rsidRPr="00F459EA">
        <w:rPr>
          <w:sz w:val="24"/>
          <w:szCs w:val="24"/>
        </w:rPr>
        <w:t xml:space="preserve">пункте 2 части 1 статьи 14 </w:t>
      </w:r>
      <w:r w:rsidRPr="00E10460">
        <w:rPr>
          <w:sz w:val="24"/>
          <w:szCs w:val="24"/>
        </w:rPr>
        <w:t xml:space="preserve">Федерального закона, а также сроки предоставления и объемы субсидий, указанных в </w:t>
      </w:r>
      <w:r w:rsidRPr="00F459EA">
        <w:rPr>
          <w:sz w:val="24"/>
          <w:szCs w:val="24"/>
        </w:rPr>
        <w:t xml:space="preserve">пункте 2 части 3 статьи 14 </w:t>
      </w:r>
      <w:r w:rsidRPr="00E10460">
        <w:rPr>
          <w:sz w:val="24"/>
          <w:szCs w:val="24"/>
        </w:rPr>
        <w:t>Федерального закона;</w:t>
      </w:r>
    </w:p>
    <w:p w14:paraId="327E8D83" w14:textId="3CAF2414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8) указание </w:t>
      </w:r>
      <w:r w:rsidRPr="0090710C">
        <w:rPr>
          <w:color w:val="FF0000"/>
          <w:sz w:val="24"/>
          <w:szCs w:val="24"/>
        </w:rPr>
        <w:t xml:space="preserve">на обязанность муниципального округа </w:t>
      </w:r>
      <w:r w:rsidRPr="00E10460">
        <w:rPr>
          <w:sz w:val="24"/>
          <w:szCs w:val="24"/>
        </w:rPr>
        <w:t xml:space="preserve">осуществлять выплаты </w:t>
      </w:r>
      <w:r w:rsidRPr="00E10460">
        <w:rPr>
          <w:sz w:val="24"/>
          <w:szCs w:val="24"/>
        </w:rPr>
        <w:lastRenderedPageBreak/>
        <w:t xml:space="preserve">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местный бюджет,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муниципальный округ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r w:rsidRPr="00F459EA">
        <w:rPr>
          <w:sz w:val="24"/>
          <w:szCs w:val="24"/>
        </w:rPr>
        <w:t xml:space="preserve">части 1 статьи 15 </w:t>
      </w:r>
      <w:r w:rsidRPr="00E10460">
        <w:rPr>
          <w:sz w:val="24"/>
          <w:szCs w:val="24"/>
        </w:rPr>
        <w:t>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14:paraId="3C07AF42" w14:textId="7E37061A" w:rsidR="00E10460" w:rsidRPr="00F459EA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а) на возмещение реального ущерба в соответствии с порядком, предусмотренным </w:t>
      </w:r>
      <w:r w:rsidRPr="00F459EA">
        <w:rPr>
          <w:sz w:val="24"/>
          <w:szCs w:val="24"/>
        </w:rPr>
        <w:t xml:space="preserve">статьей 12 </w:t>
      </w:r>
      <w:r w:rsidRPr="00E10460">
        <w:rPr>
          <w:sz w:val="24"/>
          <w:szCs w:val="24"/>
        </w:rPr>
        <w:t xml:space="preserve">Федерального закона, в том числе в случаях, предусмотренных </w:t>
      </w:r>
      <w:r w:rsidRPr="00F459EA">
        <w:rPr>
          <w:sz w:val="24"/>
          <w:szCs w:val="24"/>
        </w:rPr>
        <w:t>частью 3 статьи 14 Федерального закона;</w:t>
      </w:r>
    </w:p>
    <w:p w14:paraId="0DDB5A8F" w14:textId="230E4E78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б) на возмещение понесенных затрат, предусмотренных </w:t>
      </w:r>
      <w:r w:rsidRPr="00F459EA">
        <w:rPr>
          <w:sz w:val="24"/>
          <w:szCs w:val="24"/>
        </w:rPr>
        <w:t xml:space="preserve">статьей 15 </w:t>
      </w:r>
      <w:r w:rsidRPr="00E10460">
        <w:rPr>
          <w:sz w:val="24"/>
          <w:szCs w:val="24"/>
        </w:rPr>
        <w:t>Федерального закона (в случае, если муниципальным округом было принято решение о возмещении таких затрат);</w:t>
      </w:r>
    </w:p>
    <w:p w14:paraId="332DE2C9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9)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026213C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10)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079CD20C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11) порядок разрешения споров между сторонами соглашения о защите и поощрении капиталовложений;</w:t>
      </w:r>
    </w:p>
    <w:p w14:paraId="2632BE4D" w14:textId="0D225639" w:rsidR="00E10460" w:rsidRPr="00F459EA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F459EA">
        <w:rPr>
          <w:sz w:val="24"/>
          <w:szCs w:val="24"/>
        </w:rPr>
        <w:t>12) иные условия, предусмотренные Федеральным законом и типовой формой соглашения о защите и поощрении капиталовложений, утвержденной Правительством Российской Федерации</w:t>
      </w:r>
      <w:r w:rsidR="003057FA">
        <w:rPr>
          <w:sz w:val="24"/>
          <w:szCs w:val="24"/>
        </w:rPr>
        <w:t xml:space="preserve"> № 1602 от 13.09.2022 «О соглашениях о защите и поощрении капиталовложений»</w:t>
      </w:r>
      <w:r w:rsidRPr="00F459EA">
        <w:rPr>
          <w:sz w:val="24"/>
          <w:szCs w:val="24"/>
        </w:rPr>
        <w:t>.</w:t>
      </w:r>
    </w:p>
    <w:p w14:paraId="03BB5354" w14:textId="69FF4606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2.4. Решение о заключении соглашения принимается в форме распоряжения </w:t>
      </w:r>
      <w:r w:rsidR="00F459EA">
        <w:rPr>
          <w:sz w:val="24"/>
          <w:szCs w:val="24"/>
        </w:rPr>
        <w:t>администрации муниципального округа город Кировск Мурманской области</w:t>
      </w:r>
      <w:r w:rsidRPr="00E10460">
        <w:rPr>
          <w:sz w:val="24"/>
          <w:szCs w:val="24"/>
        </w:rPr>
        <w:t>.</w:t>
      </w:r>
    </w:p>
    <w:p w14:paraId="44786D0F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29E21302" w14:textId="44CDBC19" w:rsidR="00E10460" w:rsidRPr="00E10460" w:rsidRDefault="00E10460" w:rsidP="00F459EA">
      <w:pPr>
        <w:pStyle w:val="ConsPlusTitle"/>
        <w:ind w:firstLine="709"/>
        <w:jc w:val="both"/>
        <w:outlineLvl w:val="1"/>
        <w:rPr>
          <w:sz w:val="24"/>
          <w:szCs w:val="24"/>
        </w:rPr>
      </w:pPr>
      <w:r w:rsidRPr="00E10460">
        <w:rPr>
          <w:sz w:val="24"/>
          <w:szCs w:val="24"/>
        </w:rPr>
        <w:t>3. Условия заключения соглашений о защите и поощрении</w:t>
      </w:r>
      <w:r w:rsidR="00F459EA">
        <w:rPr>
          <w:sz w:val="24"/>
          <w:szCs w:val="24"/>
        </w:rPr>
        <w:t xml:space="preserve"> </w:t>
      </w:r>
      <w:r w:rsidRPr="00E10460">
        <w:rPr>
          <w:sz w:val="24"/>
          <w:szCs w:val="24"/>
        </w:rPr>
        <w:t>капиталовложений со стороны муниципального округа</w:t>
      </w:r>
    </w:p>
    <w:p w14:paraId="60FFFDFB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</w:p>
    <w:p w14:paraId="57BF603F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63DC3776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1) игорный бизнес;</w:t>
      </w:r>
    </w:p>
    <w:p w14:paraId="12489D4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06C5BC54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6AD6A3B3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4) оптовая и розничная торговля;</w:t>
      </w:r>
    </w:p>
    <w:p w14:paraId="47530B47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57E4895E" w14:textId="77777777" w:rsidR="00E10460" w:rsidRPr="00E10460" w:rsidRDefault="00E10460" w:rsidP="00E10460">
      <w:pPr>
        <w:pStyle w:val="ConsPlusNormal"/>
        <w:ind w:firstLine="709"/>
        <w:jc w:val="both"/>
        <w:rPr>
          <w:sz w:val="24"/>
          <w:szCs w:val="24"/>
        </w:rPr>
      </w:pPr>
      <w:r w:rsidRPr="00E10460">
        <w:rPr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</w:t>
      </w:r>
      <w:r w:rsidRPr="00E10460">
        <w:rPr>
          <w:sz w:val="24"/>
          <w:szCs w:val="24"/>
        </w:rPr>
        <w:lastRenderedPageBreak/>
        <w:t>(терминалов), а также многоквартирных домов, жилых домов (кроме строительства таких домов в соответствии с договором о комплексном развитии территории)).</w:t>
      </w:r>
    </w:p>
    <w:p w14:paraId="5C261762" w14:textId="77777777" w:rsidR="00E10460" w:rsidRPr="00E10460" w:rsidRDefault="00E10460" w:rsidP="00E1046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FF0000"/>
          <w:szCs w:val="24"/>
        </w:rPr>
      </w:pPr>
    </w:p>
    <w:sectPr w:rsidR="00E10460" w:rsidRPr="00E10460" w:rsidSect="00E10460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498C" w14:textId="77777777" w:rsidR="00AB33F4" w:rsidRDefault="00AB33F4" w:rsidP="00BB27AE">
      <w:pPr>
        <w:spacing w:after="0" w:line="240" w:lineRule="auto"/>
      </w:pPr>
      <w:r>
        <w:separator/>
      </w:r>
    </w:p>
  </w:endnote>
  <w:endnote w:type="continuationSeparator" w:id="0">
    <w:p w14:paraId="08589942" w14:textId="77777777" w:rsidR="00AB33F4" w:rsidRDefault="00AB33F4" w:rsidP="00BB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35B2C" w14:textId="77777777" w:rsidR="00AB33F4" w:rsidRDefault="00AB33F4" w:rsidP="00BB27AE">
      <w:pPr>
        <w:spacing w:after="0" w:line="240" w:lineRule="auto"/>
      </w:pPr>
      <w:r>
        <w:separator/>
      </w:r>
    </w:p>
  </w:footnote>
  <w:footnote w:type="continuationSeparator" w:id="0">
    <w:p w14:paraId="2AD8A09B" w14:textId="77777777" w:rsidR="00AB33F4" w:rsidRDefault="00AB33F4" w:rsidP="00BB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8853" w14:textId="77777777" w:rsidR="00A454E6" w:rsidRPr="00BB27AE" w:rsidRDefault="00A454E6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65F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30EA0"/>
    <w:multiLevelType w:val="hybridMultilevel"/>
    <w:tmpl w:val="552A8C4A"/>
    <w:lvl w:ilvl="0" w:tplc="F9A4A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3777E"/>
    <w:multiLevelType w:val="hybridMultilevel"/>
    <w:tmpl w:val="F7947D82"/>
    <w:lvl w:ilvl="0" w:tplc="250CA6F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608D6"/>
    <w:multiLevelType w:val="hybridMultilevel"/>
    <w:tmpl w:val="F998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55953"/>
    <w:multiLevelType w:val="hybridMultilevel"/>
    <w:tmpl w:val="41CEEE16"/>
    <w:lvl w:ilvl="0" w:tplc="4516B512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F1FAE"/>
    <w:multiLevelType w:val="hybridMultilevel"/>
    <w:tmpl w:val="E1FE5D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0146E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A34BB"/>
    <w:multiLevelType w:val="hybridMultilevel"/>
    <w:tmpl w:val="6006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C57A1"/>
    <w:multiLevelType w:val="hybridMultilevel"/>
    <w:tmpl w:val="0308C34A"/>
    <w:lvl w:ilvl="0" w:tplc="E11C83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79EE"/>
    <w:multiLevelType w:val="hybridMultilevel"/>
    <w:tmpl w:val="E2C6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A389A"/>
    <w:multiLevelType w:val="hybridMultilevel"/>
    <w:tmpl w:val="5D5E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34E71"/>
    <w:multiLevelType w:val="hybridMultilevel"/>
    <w:tmpl w:val="8C287E3A"/>
    <w:lvl w:ilvl="0" w:tplc="85DA8C8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3AD3"/>
    <w:rsid w:val="00015BBB"/>
    <w:rsid w:val="000351FC"/>
    <w:rsid w:val="000412B9"/>
    <w:rsid w:val="00042330"/>
    <w:rsid w:val="0004730A"/>
    <w:rsid w:val="0005548D"/>
    <w:rsid w:val="00061447"/>
    <w:rsid w:val="00063D45"/>
    <w:rsid w:val="00084125"/>
    <w:rsid w:val="00093391"/>
    <w:rsid w:val="000A7363"/>
    <w:rsid w:val="000C0917"/>
    <w:rsid w:val="000E2EFB"/>
    <w:rsid w:val="00110EAE"/>
    <w:rsid w:val="001216DD"/>
    <w:rsid w:val="001604D5"/>
    <w:rsid w:val="00161ACB"/>
    <w:rsid w:val="00166112"/>
    <w:rsid w:val="00172264"/>
    <w:rsid w:val="00180FEE"/>
    <w:rsid w:val="00184232"/>
    <w:rsid w:val="00192E83"/>
    <w:rsid w:val="001C7623"/>
    <w:rsid w:val="001D26E3"/>
    <w:rsid w:val="00204B9A"/>
    <w:rsid w:val="00214812"/>
    <w:rsid w:val="00224F17"/>
    <w:rsid w:val="0023371F"/>
    <w:rsid w:val="00236A61"/>
    <w:rsid w:val="00242C60"/>
    <w:rsid w:val="00255ACD"/>
    <w:rsid w:val="002640E1"/>
    <w:rsid w:val="00290F91"/>
    <w:rsid w:val="00294AE3"/>
    <w:rsid w:val="00295819"/>
    <w:rsid w:val="002A66D4"/>
    <w:rsid w:val="002C26C7"/>
    <w:rsid w:val="002C4A5D"/>
    <w:rsid w:val="002D3216"/>
    <w:rsid w:val="002E432A"/>
    <w:rsid w:val="003057FA"/>
    <w:rsid w:val="00326C0F"/>
    <w:rsid w:val="003459CA"/>
    <w:rsid w:val="0035364D"/>
    <w:rsid w:val="00362E53"/>
    <w:rsid w:val="003735E2"/>
    <w:rsid w:val="003A2CEF"/>
    <w:rsid w:val="003F25AA"/>
    <w:rsid w:val="00413CBE"/>
    <w:rsid w:val="004152E3"/>
    <w:rsid w:val="00426D92"/>
    <w:rsid w:val="00433F46"/>
    <w:rsid w:val="00471DA6"/>
    <w:rsid w:val="004760FB"/>
    <w:rsid w:val="004845F7"/>
    <w:rsid w:val="004B0A26"/>
    <w:rsid w:val="004D33E6"/>
    <w:rsid w:val="004F476C"/>
    <w:rsid w:val="00500923"/>
    <w:rsid w:val="00500CC3"/>
    <w:rsid w:val="005018DE"/>
    <w:rsid w:val="00513711"/>
    <w:rsid w:val="00545FA4"/>
    <w:rsid w:val="005468DA"/>
    <w:rsid w:val="00561F45"/>
    <w:rsid w:val="0057218A"/>
    <w:rsid w:val="005B4CD5"/>
    <w:rsid w:val="005C03C6"/>
    <w:rsid w:val="005C434E"/>
    <w:rsid w:val="005D2EE1"/>
    <w:rsid w:val="005F7180"/>
    <w:rsid w:val="005F7D08"/>
    <w:rsid w:val="00600F69"/>
    <w:rsid w:val="00604500"/>
    <w:rsid w:val="006307B1"/>
    <w:rsid w:val="006502C0"/>
    <w:rsid w:val="00664E4F"/>
    <w:rsid w:val="0067562D"/>
    <w:rsid w:val="00686676"/>
    <w:rsid w:val="006A43D2"/>
    <w:rsid w:val="006C4895"/>
    <w:rsid w:val="00700D22"/>
    <w:rsid w:val="00707D81"/>
    <w:rsid w:val="0072077B"/>
    <w:rsid w:val="007218A8"/>
    <w:rsid w:val="007561F3"/>
    <w:rsid w:val="00762D38"/>
    <w:rsid w:val="0077016D"/>
    <w:rsid w:val="00776A2B"/>
    <w:rsid w:val="007A00C6"/>
    <w:rsid w:val="007A033C"/>
    <w:rsid w:val="007C1A79"/>
    <w:rsid w:val="007C2001"/>
    <w:rsid w:val="008018CE"/>
    <w:rsid w:val="00802043"/>
    <w:rsid w:val="00816443"/>
    <w:rsid w:val="00832C84"/>
    <w:rsid w:val="00835937"/>
    <w:rsid w:val="00842E10"/>
    <w:rsid w:val="00846A5A"/>
    <w:rsid w:val="008565B8"/>
    <w:rsid w:val="0086734E"/>
    <w:rsid w:val="008739BD"/>
    <w:rsid w:val="0088490C"/>
    <w:rsid w:val="00897159"/>
    <w:rsid w:val="008B2BBE"/>
    <w:rsid w:val="008B5CF1"/>
    <w:rsid w:val="008C160D"/>
    <w:rsid w:val="008C751D"/>
    <w:rsid w:val="008D124A"/>
    <w:rsid w:val="00904EBB"/>
    <w:rsid w:val="0090710C"/>
    <w:rsid w:val="00944C47"/>
    <w:rsid w:val="00951FEF"/>
    <w:rsid w:val="00987370"/>
    <w:rsid w:val="00991FCD"/>
    <w:rsid w:val="00992CD0"/>
    <w:rsid w:val="00996A21"/>
    <w:rsid w:val="009A0821"/>
    <w:rsid w:val="009A16CE"/>
    <w:rsid w:val="009B2E01"/>
    <w:rsid w:val="009B4FD2"/>
    <w:rsid w:val="009C67E3"/>
    <w:rsid w:val="009D6FFB"/>
    <w:rsid w:val="00A138AC"/>
    <w:rsid w:val="00A23AE1"/>
    <w:rsid w:val="00A32C84"/>
    <w:rsid w:val="00A454E6"/>
    <w:rsid w:val="00A52310"/>
    <w:rsid w:val="00A55821"/>
    <w:rsid w:val="00A740F5"/>
    <w:rsid w:val="00A93CAA"/>
    <w:rsid w:val="00AA6257"/>
    <w:rsid w:val="00AB33F4"/>
    <w:rsid w:val="00AE6C39"/>
    <w:rsid w:val="00B12474"/>
    <w:rsid w:val="00B23D6D"/>
    <w:rsid w:val="00B30593"/>
    <w:rsid w:val="00B42993"/>
    <w:rsid w:val="00B537AB"/>
    <w:rsid w:val="00B54E3C"/>
    <w:rsid w:val="00B562DD"/>
    <w:rsid w:val="00B7232A"/>
    <w:rsid w:val="00B75B4F"/>
    <w:rsid w:val="00B77B55"/>
    <w:rsid w:val="00B863C5"/>
    <w:rsid w:val="00BA25D9"/>
    <w:rsid w:val="00BB27AE"/>
    <w:rsid w:val="00BD75A0"/>
    <w:rsid w:val="00C02665"/>
    <w:rsid w:val="00C0631C"/>
    <w:rsid w:val="00C1322C"/>
    <w:rsid w:val="00C134A2"/>
    <w:rsid w:val="00C343C0"/>
    <w:rsid w:val="00C7360F"/>
    <w:rsid w:val="00CC1EDF"/>
    <w:rsid w:val="00CC5BCF"/>
    <w:rsid w:val="00CD2CFE"/>
    <w:rsid w:val="00D148F8"/>
    <w:rsid w:val="00D255A9"/>
    <w:rsid w:val="00D255BE"/>
    <w:rsid w:val="00D4702C"/>
    <w:rsid w:val="00D50AF8"/>
    <w:rsid w:val="00D529ED"/>
    <w:rsid w:val="00D61A89"/>
    <w:rsid w:val="00D7172C"/>
    <w:rsid w:val="00DB0659"/>
    <w:rsid w:val="00DC345A"/>
    <w:rsid w:val="00DC5057"/>
    <w:rsid w:val="00DF3D7F"/>
    <w:rsid w:val="00DF7944"/>
    <w:rsid w:val="00E10460"/>
    <w:rsid w:val="00E273E7"/>
    <w:rsid w:val="00E3302D"/>
    <w:rsid w:val="00E60EE9"/>
    <w:rsid w:val="00E82958"/>
    <w:rsid w:val="00E83A1D"/>
    <w:rsid w:val="00EC7851"/>
    <w:rsid w:val="00ED0EEA"/>
    <w:rsid w:val="00ED3687"/>
    <w:rsid w:val="00ED6136"/>
    <w:rsid w:val="00EE7E1D"/>
    <w:rsid w:val="00F050A1"/>
    <w:rsid w:val="00F06E96"/>
    <w:rsid w:val="00F23DCB"/>
    <w:rsid w:val="00F459EA"/>
    <w:rsid w:val="00F618FE"/>
    <w:rsid w:val="00F665CE"/>
    <w:rsid w:val="00F87430"/>
    <w:rsid w:val="00F96C27"/>
    <w:rsid w:val="00FA575C"/>
    <w:rsid w:val="00FA6A6C"/>
    <w:rsid w:val="00FA7879"/>
    <w:rsid w:val="00FD20A6"/>
    <w:rsid w:val="00FD2698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14EE0"/>
  <w15:docId w15:val="{DAC3E88C-117D-46E5-901D-16466BF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F1"/>
  </w:style>
  <w:style w:type="paragraph" w:styleId="1">
    <w:name w:val="heading 1"/>
    <w:basedOn w:val="a"/>
    <w:next w:val="a"/>
    <w:link w:val="10"/>
    <w:uiPriority w:val="9"/>
    <w:qFormat/>
    <w:rsid w:val="00003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after="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2E432A"/>
    <w:rPr>
      <w:color w:val="0000FF" w:themeColor="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05548D"/>
  </w:style>
  <w:style w:type="character" w:customStyle="1" w:styleId="14">
    <w:name w:val="Просмотренная гиперссылка1"/>
    <w:basedOn w:val="a0"/>
    <w:uiPriority w:val="99"/>
    <w:semiHidden/>
    <w:unhideWhenUsed/>
    <w:rsid w:val="0005548D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05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5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55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055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5548D"/>
    <w:rPr>
      <w:vertAlign w:val="superscript"/>
    </w:rPr>
  </w:style>
  <w:style w:type="table" w:styleId="af0">
    <w:name w:val="Table Grid"/>
    <w:basedOn w:val="a1"/>
    <w:uiPriority w:val="39"/>
    <w:rsid w:val="000554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5548D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05548D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E8295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295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295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295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295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03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5">
    <w:name w:val="Сетка таблицы1"/>
    <w:basedOn w:val="a1"/>
    <w:next w:val="af0"/>
    <w:uiPriority w:val="39"/>
    <w:rsid w:val="00A4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046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6"/>
      <w:lang w:eastAsia="ru-RU"/>
    </w:rPr>
  </w:style>
  <w:style w:type="paragraph" w:customStyle="1" w:styleId="ConsPlusTitle">
    <w:name w:val="ConsPlusTitle"/>
    <w:rsid w:val="00E1046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FA13B-B4E1-426C-802D-C9C9BC13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 М.А.</dc:creator>
  <cp:lastModifiedBy>Образцова Елена Геннадьевна</cp:lastModifiedBy>
  <cp:revision>2</cp:revision>
  <cp:lastPrinted>2024-07-19T11:37:00Z</cp:lastPrinted>
  <dcterms:created xsi:type="dcterms:W3CDTF">2024-07-19T11:47:00Z</dcterms:created>
  <dcterms:modified xsi:type="dcterms:W3CDTF">2024-07-19T11:47:00Z</dcterms:modified>
</cp:coreProperties>
</file>