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Pr="00931DB6" w:rsidRDefault="00931DB6" w:rsidP="00D346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31DB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 Мурманской области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№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B6" w:rsidRPr="00931DB6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931DB6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Default="0030757D" w:rsidP="003075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7D">
        <w:rPr>
          <w:rFonts w:ascii="Times New Roman" w:hAnsi="Times New Roman" w:cs="Times New Roman"/>
          <w:b/>
          <w:sz w:val="24"/>
          <w:szCs w:val="24"/>
        </w:rPr>
        <w:t xml:space="preserve">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Pr="0030757D">
        <w:rPr>
          <w:rFonts w:ascii="Times New Roman" w:hAnsi="Times New Roman" w:cs="Times New Roman"/>
          <w:b/>
          <w:sz w:val="24"/>
          <w:szCs w:val="24"/>
        </w:rPr>
        <w:t>Баяндина</w:t>
      </w:r>
      <w:proofErr w:type="spellEnd"/>
      <w:r w:rsidRPr="0030757D">
        <w:rPr>
          <w:rFonts w:ascii="Times New Roman" w:hAnsi="Times New Roman" w:cs="Times New Roman"/>
          <w:b/>
          <w:sz w:val="24"/>
          <w:szCs w:val="24"/>
        </w:rPr>
        <w:t>», работающим на территории муниципального округа город Кировск мурманской области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30757D" w:rsidP="009258BE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предоставления мер дополнительной социальной поддержки медицинским работникам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работающим на территории муниц</w:t>
      </w:r>
      <w:r w:rsidR="00300610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округа город Кировск М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урманской области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Порядок), разработан в целях создания условий для обеспеченности медицинскими работниками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МОКБ им. П.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оказания медицинской помощи населению, повышения качества и доступности медицинского обслуживания на терри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8BE" w:rsidRPr="009258BE">
        <w:t xml:space="preserve"> </w:t>
      </w:r>
    </w:p>
    <w:p w:rsidR="009F21BF" w:rsidRDefault="0030757D" w:rsidP="009F21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определяет условия и сроки предоставления мер дополнительной социальной поддержки медицинским работникам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работающим на терри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1BF" w:rsidRDefault="0030757D" w:rsidP="009F21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Финансовое обеспечение расходов, связанных с предоставлением мер дополнительной социальной поддержки медицинским работникам, осуществляется за счет бюджетных ассигнований, предусмотренных в местном бюджете на соответствующий финансовый год. Средства мер дополнительной социальной поддержки носят целевой характер и не могут быть использованы на другие цели.</w:t>
      </w:r>
      <w:bookmarkStart w:id="2" w:name="P47"/>
      <w:bookmarkEnd w:id="2"/>
    </w:p>
    <w:p w:rsidR="009F21BF" w:rsidRDefault="0030757D" w:rsidP="009F21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Меры дополнительной социальной поддержки предоставляются медицинским работникам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работающим на терр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трудовые отношения 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«МОКБ им. П.А. Баяндина»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" w:name="P48"/>
      <w:bookmarkEnd w:id="3"/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 медицинским работникам, имеющим право на получение мер дополнительной социаль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поддержки, относятся врачи «дефицитных»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в соответствии с </w:t>
      </w:r>
      <w:hyperlink r:id="rId5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Номенклатурой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медицинских работников и фармацевтических работников, утвержденной приказом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 от 20.12.2012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1183Н, имеющие сертификат специалиста - врачи-специалисты, предельный возраст которых не превышает 50 лет, заключившие трудовой договор с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письменному приглашению главного врача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перечень специальностей (категорий) и квота которых установлены администрацией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общей практики;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врач-педиатр (обслуживающий общеобразовательные учреждения и дошкольные образовательные учреждения);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врач-психиатр;</w:t>
      </w:r>
    </w:p>
    <w:p w:rsidR="001A4CEF" w:rsidRDefault="00764742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приемного отделения;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 - травматолог-ортопед;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врач-фтизиатр;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врач-хирург;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ультразвуковой диагностики;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- анестезиолог-реаниматолог;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функциональной диагностики;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врач-лаборант;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скорой медицинской помощи;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врач-невролог;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врач-неонатолог;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- акушер-гинеколог;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- психиатр-нарколог;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врач-онколог;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врач-офтальмолог;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врач-рентгенолог;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врач-ото</w:t>
      </w:r>
      <w:r w:rsidR="00764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ларинголог.</w:t>
      </w:r>
    </w:p>
    <w:p w:rsidR="00764742" w:rsidRDefault="001C03A8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Ежегодно устанавливаемая 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</w:t>
      </w:r>
      <w:r w:rsidR="00764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квота составляет 3 врача-специалиста.</w:t>
      </w:r>
    </w:p>
    <w:p w:rsidR="0030757D" w:rsidRPr="0030757D" w:rsidRDefault="0030757D" w:rsidP="007647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Меры дополнительной социальной поддержки - ежегодная единовременная выплата в размере 115000 рублей (далее - пособие), предоставляемая в порядке и сроках, установленных настоящим Порядком.</w:t>
      </w:r>
    </w:p>
    <w:p w:rsidR="0030757D" w:rsidRPr="0030757D" w:rsidRDefault="0030757D" w:rsidP="007647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предоставляется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дминистрацией. Орган (организация), осуществляющий прием и рассмотрение заявления и документо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в, определяется правовым актом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(далее - Уполномоченный орган).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Выплата пособия осуществляется один раз в год в течение трех лет трудовых отношений врача-специалиста с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договором, заключенным на срок не менее пяти лет, при условии непрерывного стажа работы по основному месту работы в </w:t>
      </w:r>
      <w:r w:rsidR="001A4CEF" w:rsidRP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«МОКБ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П.А. Баяндина».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Первая выплата пособия осуществляется по истечении 6 месяцев со дня заключения трудового договора врачом-специалистом с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и третья выплаты пособия осуществляются в течение второго и третьего календарных лет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трудовых отношений с 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6 месяцев осуществления трудовых функций второго и третьего года соответственно.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предоставления и выплаты пособия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врачам-специалистам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Пособие предос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тавляется на основании решения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 результатам рассмотрения </w:t>
      </w:r>
      <w:hyperlink w:anchor="P135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заявления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пособия по фор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установленной в приложении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Порядку.</w:t>
      </w:r>
      <w:bookmarkStart w:id="4" w:name="P80"/>
      <w:bookmarkEnd w:id="4"/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Заявление о предоставлении пособия представляется врачом-специалистом с приложением следующих документов: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заявителя;</w:t>
      </w:r>
    </w:p>
    <w:p w:rsidR="009350EE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w:anchor="P191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ходатайство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пособия по форме, уст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ановленной в приложении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Порядку (должно содержать информацию о том, что врач-специалист является приглашенным, а также информацию о трудовой деятельности на территории муниципального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="009350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06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справка о реквизитах банковского счета для перечисления пособия заявителю.</w:t>
      </w:r>
    </w:p>
    <w:p w:rsidR="009350EE" w:rsidRPr="009350EE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Документы, указанные в </w:t>
      </w:r>
      <w:hyperlink w:anchor="P8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одним из следующих способов:</w:t>
      </w:r>
    </w:p>
    <w:p w:rsidR="0030757D" w:rsidRPr="0030757D" w:rsidRDefault="001C03A8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личном обращении в 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или Уполномоченный орган;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почтовым направлением по адресу: 184250, г. Кировск Мурманской области, проспект Ленина д. 16.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при личном обращении заявитель предъявляет оригинал документа, удостоверяющего личность заявителя.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заявления и документов по почте копии документов заверяются в соответствии с законодательством Российской Федерации.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Заявление о предоставлении пособия регистрируется в день поступления.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Заявление о предоставлении пособия рассматривается Уполномоченным органом в течение 15 календарных дней со дня его регистрации.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Результатом рассмотрения заявления о предоставлении пособия является:</w:t>
      </w:r>
    </w:p>
    <w:p w:rsidR="0030757D" w:rsidRPr="0030757D" w:rsidRDefault="001C03A8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правовой акт Администрации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пособия;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предоставлении пособия.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Основаниями для отказа в предоставлении пособия являются: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условиям, указанным в </w:t>
      </w:r>
      <w:hyperlink w:anchor="P47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1.4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8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1.5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представление неполного комплекта документов, указанных в </w:t>
      </w:r>
      <w:hyperlink w:anchor="P8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Уполномоченный орган осуществляет подготовку и согла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сование проекта правового акта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предоставлении пособия (в случае принятия решения о предоставлении пособия) либо уведомления об отказе в предоставлении пособия.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Решение о предоставлении либо отказе в предоставлении пособия направляется в адрес заявителя и </w:t>
      </w:r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направлением в течение 3 (трех) рабочих дней после дня принятия решения.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Предоставление (выплата) пособия осуществляется в течение 30 календарных дней со дня вс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 в силу правового акта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предоставлении пособия путем перечисления денежных средств на счет врача-специалиста, открытый в кредитном учреждении, в разм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ере, указанном в правовом акте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случае расторжения трудового договора с врачом-специалистом до истечения пятилетнего срока действия трудового договора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со дня издания приказа об увольнении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врача-специалиста направляет в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информацию о расторжении трудового договора с врачом-специалистом с приложением документов, подтверждающих основания прекращения трудовых отношений с врачом-специалистом.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случае расторжения трудового договора с врачом-специалистом до истечения пятилетнего срока по основаниям, предусмотренным </w:t>
      </w:r>
      <w:hyperlink r:id="rId6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статьи 77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статьи 81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вра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ч-специалист возмещает расходы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 сумме, фактически полученной врачом-специалистом в виде пособия, путем перечисл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ее в бюджет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расторжения трудового договора.</w:t>
      </w:r>
    </w:p>
    <w:p w:rsidR="00704B1E" w:rsidRDefault="0030757D" w:rsidP="00FD56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В случае выявления факта недостоверного предоставления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сведений в отношении врача-специалиста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возмещает расходы Администрации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сумме, фактически полученной врачом-специалистом в виде пособия, путем перечисл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ее в бюджет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выявления указанного факта.</w:t>
      </w: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Pr="0030757D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704B1E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0757D" w:rsidRPr="0030757D" w:rsidRDefault="0030757D" w:rsidP="00704B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9CF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 администрацию </w:t>
      </w:r>
      <w:r w:rsidR="00F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FD09CF" w:rsidRDefault="00FD09CF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город Кировск </w:t>
      </w:r>
    </w:p>
    <w:p w:rsidR="0030757D" w:rsidRPr="0030757D" w:rsidRDefault="00FD09CF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____________________________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(Ф.И.О.)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Адрес: 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СНИЛС 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ИНН ___________________________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____________________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135"/>
      <w:bookmarkEnd w:id="5"/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МЕР СОЦИАЛЬНОЙ ПОДДЕРЖКИ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FD09CF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t xml:space="preserve">    </w:t>
      </w:r>
      <w:r w:rsidRPr="00FD09CF">
        <w:rPr>
          <w:rFonts w:ascii="Times New Roman" w:hAnsi="Times New Roman" w:cs="Times New Roman"/>
          <w:sz w:val="24"/>
          <w:szCs w:val="24"/>
        </w:rPr>
        <w:t>Прошу предоставить меры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поддержки в виде</w:t>
      </w:r>
      <w:r w:rsidRPr="00FD0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ежегодной единовременной выплаты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в течение трех лет непрерывной трудовой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в должности врача-специалиста </w:t>
      </w:r>
      <w:r w:rsidRPr="00FD09CF">
        <w:rPr>
          <w:rFonts w:ascii="Times New Roman" w:hAnsi="Times New Roman" w:cs="Times New Roman"/>
          <w:sz w:val="24"/>
          <w:szCs w:val="24"/>
        </w:rPr>
        <w:t>ГОБУЗ «МОКБ им.</w:t>
      </w:r>
      <w:r>
        <w:rPr>
          <w:rFonts w:ascii="Times New Roman" w:hAnsi="Times New Roman" w:cs="Times New Roman"/>
          <w:sz w:val="24"/>
          <w:szCs w:val="24"/>
        </w:rPr>
        <w:t xml:space="preserve"> П.А.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0757D" w:rsidRPr="00FD09CF">
        <w:rPr>
          <w:rFonts w:ascii="Times New Roman" w:hAnsi="Times New Roman" w:cs="Times New Roman"/>
          <w:sz w:val="24"/>
          <w:szCs w:val="24"/>
        </w:rPr>
        <w:t>в размере ____________</w:t>
      </w:r>
      <w:proofErr w:type="gramStart"/>
      <w:r w:rsidR="0030757D" w:rsidRPr="00FD09C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30757D" w:rsidRPr="00FD09CF">
        <w:rPr>
          <w:rFonts w:ascii="Times New Roman" w:hAnsi="Times New Roman" w:cs="Times New Roman"/>
          <w:sz w:val="24"/>
          <w:szCs w:val="24"/>
        </w:rPr>
        <w:t>___________________________) руб.</w:t>
      </w:r>
    </w:p>
    <w:p w:rsidR="0030757D" w:rsidRPr="00FD09CF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Денежные средства прошу перечислять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на банковский счет, указанный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>справке о реквизитах банковского счета.</w:t>
      </w:r>
    </w:p>
    <w:p w:rsidR="0030757D" w:rsidRPr="00B9112E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случае расторжения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трудового договора от ____________ N _______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истечения  пятилетнего  срока по основаниям, предусмотренным </w:t>
      </w:r>
      <w:hyperlink r:id="rId14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пунктами 1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3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>,</w:t>
      </w:r>
      <w:r w:rsidR="00B9112E" w:rsidRPr="00B9112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17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7  статьи  77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18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пунктами  3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19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  -  </w:t>
      </w:r>
      <w:hyperlink r:id="rId20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8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21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11  статьи 81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Российской  Федерации,  </w:t>
      </w:r>
      <w:r w:rsidR="00B9112E">
        <w:rPr>
          <w:rFonts w:ascii="Times New Roman" w:hAnsi="Times New Roman" w:cs="Times New Roman"/>
          <w:sz w:val="24"/>
          <w:szCs w:val="24"/>
        </w:rPr>
        <w:t>обязуюсь  возместить  расходы  а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9112E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  в сумме, фактически полученной в виде пособия, путем переч</w:t>
      </w:r>
      <w:r w:rsidR="00B9112E">
        <w:rPr>
          <w:rFonts w:ascii="Times New Roman" w:hAnsi="Times New Roman" w:cs="Times New Roman"/>
          <w:sz w:val="24"/>
          <w:szCs w:val="24"/>
        </w:rPr>
        <w:t xml:space="preserve">исления </w:t>
      </w:r>
      <w:r w:rsidR="00FD560B">
        <w:rPr>
          <w:rFonts w:ascii="Times New Roman" w:hAnsi="Times New Roman" w:cs="Times New Roman"/>
          <w:sz w:val="24"/>
          <w:szCs w:val="24"/>
        </w:rPr>
        <w:t>ее  в  бюджет  муниципального округа город Кировск Мурманской области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  в  течение  30  календарных  дней  со  дня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B9112E">
        <w:rPr>
          <w:rFonts w:ascii="Times New Roman" w:hAnsi="Times New Roman" w:cs="Times New Roman"/>
          <w:sz w:val="24"/>
          <w:szCs w:val="24"/>
        </w:rPr>
        <w:t>расторжения трудового договора.</w:t>
      </w:r>
    </w:p>
    <w:p w:rsidR="0030757D" w:rsidRPr="00B9112E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12E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30757D" w:rsidRPr="00B9112E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12E">
        <w:rPr>
          <w:rFonts w:ascii="Times New Roman" w:hAnsi="Times New Roman" w:cs="Times New Roman"/>
          <w:sz w:val="24"/>
          <w:szCs w:val="24"/>
        </w:rPr>
        <w:t xml:space="preserve">    1) копия документа, удостоверяющего личность заявителя;</w:t>
      </w:r>
    </w:p>
    <w:p w:rsidR="0030757D" w:rsidRPr="00FD09CF" w:rsidRDefault="00FD560B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</w:t>
      </w:r>
      <w:r w:rsidR="00B9112E">
        <w:rPr>
          <w:rFonts w:ascii="Times New Roman" w:hAnsi="Times New Roman" w:cs="Times New Roman"/>
          <w:sz w:val="24"/>
          <w:szCs w:val="24"/>
        </w:rPr>
        <w:t xml:space="preserve">ходатайство ГОБУЗ «МОКБ им. П.А. </w:t>
      </w:r>
      <w:proofErr w:type="spellStart"/>
      <w:r w:rsidR="00B9112E"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 w:rsidR="00B9112E">
        <w:rPr>
          <w:rFonts w:ascii="Times New Roman" w:hAnsi="Times New Roman" w:cs="Times New Roman"/>
          <w:sz w:val="24"/>
          <w:szCs w:val="24"/>
        </w:rPr>
        <w:t xml:space="preserve">» о </w:t>
      </w:r>
      <w:r w:rsidR="0030757D" w:rsidRPr="00FD09CF">
        <w:rPr>
          <w:rFonts w:ascii="Times New Roman" w:hAnsi="Times New Roman" w:cs="Times New Roman"/>
          <w:sz w:val="24"/>
          <w:szCs w:val="24"/>
        </w:rPr>
        <w:t>предоставлении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>пособия;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3) справка о реквизитах банковского счета.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________________ ______________ 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      дата           подпись                Ф.И.О.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Согласие</w:t>
      </w:r>
    </w:p>
    <w:p w:rsidR="0030757D" w:rsidRPr="00FD09CF" w:rsidRDefault="0030757D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2" w:history="1">
        <w:r w:rsidRPr="00F960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 по адресу: ________________________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документ, удостоверяющий личность: _______________________________________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30757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Даю согласие администрации муниципального округа город Кировск Мурманской области на обработку моих персональных данных, то есть на совершение действий, предусмотренных </w:t>
      </w:r>
      <w:hyperlink r:id="rId23" w:history="1">
        <w:r w:rsidRPr="00F960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3</w:t>
        </w:r>
      </w:hyperlink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данных»: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Обработку моих следующих персональных данных: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(по месту регистрации, фактический);</w:t>
      </w:r>
    </w:p>
    <w:p w:rsidR="00F960ED" w:rsidRPr="00F960ED" w:rsidRDefault="00F960ED" w:rsidP="00F960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общегражданского паспорта (серия, номер, дата выдачи, наименование органа, выдавшего паспорт); 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контактная информация;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работы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банковского счета.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N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уничтожение, осуществление любых иных действий с моими персональными данными с учётом федерального законодательства. 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использования средств автоматизации.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Pr="00FD09CF" w:rsidRDefault="00F960ED" w:rsidP="00F9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____ г.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_________________/_________________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Pr="0030757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F960ED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учреждения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30757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30757D" w:rsidRPr="0030757D" w:rsidRDefault="00F960E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Кировск Мурманской области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191"/>
      <w:bookmarkEnd w:id="6"/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ХОДАТАЙСТВО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Pr="009258BE" w:rsidRDefault="00F960ED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№  ___________ «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 Порядка </w:t>
      </w:r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работающим на территории 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просит   назначить получателем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социальной поддержки в виде ежегодной единовременной выплаты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 счет  средств бюджета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лет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___________Ф.И.О.____________________  в  </w:t>
      </w:r>
      <w:proofErr w:type="spellStart"/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должности______врача</w:t>
      </w:r>
      <w:proofErr w:type="spellEnd"/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-специалиста______ </w:t>
      </w:r>
    </w:p>
    <w:p w:rsidR="009258BE" w:rsidRDefault="009258B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 N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заключен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не менее пяти лет или бессрочно.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является  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приглашенным из населенного пункта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свои трудовые функции 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Мурманской области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расторжения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с врачом-специалистом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пятилетнего срока действия трудового договора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издания приказа об увольнении врача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  в  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расторжении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  договора   с   врачом-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с приложением документов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    основания     прекращения     трудовых    отношений  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врачом-специалистом.</w:t>
      </w:r>
    </w:p>
    <w:p w:rsidR="0030757D" w:rsidRPr="0030757D" w:rsidRDefault="0030757D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факта недостоверного предоставления документов 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врача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возместить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администрации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сумме, фактически полученной врачом-специалистом в виде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60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путем перечисления ее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60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со дня выявления указанного факта.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30757D" w:rsidP="0092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</w:t>
      </w:r>
    </w:p>
    <w:p w:rsidR="0030757D" w:rsidRPr="0030757D" w:rsidRDefault="009258BE" w:rsidP="0092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_________________________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</w:t>
      </w:r>
      <w:proofErr w:type="gramStart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(расшифровка подписи)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757D" w:rsidRPr="0030757D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5683F"/>
    <w:rsid w:val="00056DA9"/>
    <w:rsid w:val="00060A46"/>
    <w:rsid w:val="000722FC"/>
    <w:rsid w:val="000835CD"/>
    <w:rsid w:val="000910BD"/>
    <w:rsid w:val="001726EE"/>
    <w:rsid w:val="00182995"/>
    <w:rsid w:val="001A4CEF"/>
    <w:rsid w:val="001C03A8"/>
    <w:rsid w:val="001F2871"/>
    <w:rsid w:val="00206F4B"/>
    <w:rsid w:val="00263EDD"/>
    <w:rsid w:val="002921D9"/>
    <w:rsid w:val="002C1E48"/>
    <w:rsid w:val="002C6DFF"/>
    <w:rsid w:val="002D2EEA"/>
    <w:rsid w:val="00300610"/>
    <w:rsid w:val="0030757D"/>
    <w:rsid w:val="0034038E"/>
    <w:rsid w:val="003451F6"/>
    <w:rsid w:val="0037422D"/>
    <w:rsid w:val="0037710F"/>
    <w:rsid w:val="00393F59"/>
    <w:rsid w:val="00397935"/>
    <w:rsid w:val="003A729B"/>
    <w:rsid w:val="003F4269"/>
    <w:rsid w:val="0040045E"/>
    <w:rsid w:val="00432580"/>
    <w:rsid w:val="004479F0"/>
    <w:rsid w:val="004821FE"/>
    <w:rsid w:val="004D06A3"/>
    <w:rsid w:val="004F0ABC"/>
    <w:rsid w:val="005163AD"/>
    <w:rsid w:val="00534499"/>
    <w:rsid w:val="005A5AE9"/>
    <w:rsid w:val="00616DD3"/>
    <w:rsid w:val="006245EE"/>
    <w:rsid w:val="00661009"/>
    <w:rsid w:val="0067150D"/>
    <w:rsid w:val="00685797"/>
    <w:rsid w:val="006925E8"/>
    <w:rsid w:val="006A5015"/>
    <w:rsid w:val="006F5C9B"/>
    <w:rsid w:val="00704B1E"/>
    <w:rsid w:val="0075246A"/>
    <w:rsid w:val="007565E1"/>
    <w:rsid w:val="00764742"/>
    <w:rsid w:val="007D3F39"/>
    <w:rsid w:val="007E2DD5"/>
    <w:rsid w:val="007E70BA"/>
    <w:rsid w:val="00843795"/>
    <w:rsid w:val="0085409F"/>
    <w:rsid w:val="00873A5D"/>
    <w:rsid w:val="00894008"/>
    <w:rsid w:val="008B4F5E"/>
    <w:rsid w:val="008C4CB1"/>
    <w:rsid w:val="00900B86"/>
    <w:rsid w:val="009258BE"/>
    <w:rsid w:val="00931DB6"/>
    <w:rsid w:val="009350EE"/>
    <w:rsid w:val="00953A34"/>
    <w:rsid w:val="009F21BF"/>
    <w:rsid w:val="009F4A38"/>
    <w:rsid w:val="00A01AC7"/>
    <w:rsid w:val="00A331C2"/>
    <w:rsid w:val="00A540F6"/>
    <w:rsid w:val="00A54629"/>
    <w:rsid w:val="00A677AE"/>
    <w:rsid w:val="00A90E56"/>
    <w:rsid w:val="00AB161D"/>
    <w:rsid w:val="00AE3D45"/>
    <w:rsid w:val="00B646FA"/>
    <w:rsid w:val="00B66769"/>
    <w:rsid w:val="00B729AA"/>
    <w:rsid w:val="00B77774"/>
    <w:rsid w:val="00B87F38"/>
    <w:rsid w:val="00B9112E"/>
    <w:rsid w:val="00BB3137"/>
    <w:rsid w:val="00BB652A"/>
    <w:rsid w:val="00BD6624"/>
    <w:rsid w:val="00BF28FC"/>
    <w:rsid w:val="00C02A44"/>
    <w:rsid w:val="00C05506"/>
    <w:rsid w:val="00C1492F"/>
    <w:rsid w:val="00C45F03"/>
    <w:rsid w:val="00C713FF"/>
    <w:rsid w:val="00C72E3E"/>
    <w:rsid w:val="00C76949"/>
    <w:rsid w:val="00C83D7B"/>
    <w:rsid w:val="00CA554F"/>
    <w:rsid w:val="00D05087"/>
    <w:rsid w:val="00D21579"/>
    <w:rsid w:val="00D34634"/>
    <w:rsid w:val="00D35AD4"/>
    <w:rsid w:val="00D52146"/>
    <w:rsid w:val="00D551AD"/>
    <w:rsid w:val="00D779B2"/>
    <w:rsid w:val="00D81E78"/>
    <w:rsid w:val="00D85AB1"/>
    <w:rsid w:val="00DF34F7"/>
    <w:rsid w:val="00E01542"/>
    <w:rsid w:val="00E06419"/>
    <w:rsid w:val="00E3497B"/>
    <w:rsid w:val="00E466DD"/>
    <w:rsid w:val="00E62502"/>
    <w:rsid w:val="00E80C0D"/>
    <w:rsid w:val="00EA3320"/>
    <w:rsid w:val="00F12982"/>
    <w:rsid w:val="00F47452"/>
    <w:rsid w:val="00F63804"/>
    <w:rsid w:val="00F65C61"/>
    <w:rsid w:val="00F7794E"/>
    <w:rsid w:val="00F960ED"/>
    <w:rsid w:val="00FC0664"/>
    <w:rsid w:val="00FD09CF"/>
    <w:rsid w:val="00FD560B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591&amp;dst=481" TargetMode="External"/><Relationship Id="rId13" Type="http://schemas.openxmlformats.org/officeDocument/2006/relationships/hyperlink" Target="https://login.consultant.ru/link/?req=doc&amp;base=LAW&amp;n=283591&amp;dst=504" TargetMode="External"/><Relationship Id="rId18" Type="http://schemas.openxmlformats.org/officeDocument/2006/relationships/hyperlink" Target="https://login.consultant.ru/link/?req=doc&amp;base=LAW&amp;n=283591&amp;dst=4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3591&amp;dst=504" TargetMode="External"/><Relationship Id="rId7" Type="http://schemas.openxmlformats.org/officeDocument/2006/relationships/hyperlink" Target="https://login.consultant.ru/link/?req=doc&amp;base=LAW&amp;n=283591&amp;dst=479" TargetMode="External"/><Relationship Id="rId12" Type="http://schemas.openxmlformats.org/officeDocument/2006/relationships/hyperlink" Target="https://login.consultant.ru/link/?req=doc&amp;base=LAW&amp;n=283591&amp;dst=100602" TargetMode="External"/><Relationship Id="rId17" Type="http://schemas.openxmlformats.org/officeDocument/2006/relationships/hyperlink" Target="https://login.consultant.ru/link/?req=doc&amp;base=LAW&amp;n=283591&amp;dst=48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83591&amp;dst=481" TargetMode="External"/><Relationship Id="rId20" Type="http://schemas.openxmlformats.org/officeDocument/2006/relationships/hyperlink" Target="https://login.consultant.ru/link/?req=doc&amp;base=LAW&amp;n=283591&amp;dst=1006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3591&amp;dst=477" TargetMode="External"/><Relationship Id="rId11" Type="http://schemas.openxmlformats.org/officeDocument/2006/relationships/hyperlink" Target="https://login.consultant.ru/link/?req=doc&amp;base=LAW&amp;n=283591&amp;dst=10059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67629&amp;dst=100009" TargetMode="External"/><Relationship Id="rId15" Type="http://schemas.openxmlformats.org/officeDocument/2006/relationships/hyperlink" Target="https://login.consultant.ru/link/?req=doc&amp;base=LAW&amp;n=283591&amp;dst=479" TargetMode="External"/><Relationship Id="rId23" Type="http://schemas.openxmlformats.org/officeDocument/2006/relationships/hyperlink" Target="consultantplus://offline/ref=90767449B3B9A83545AD001563B62B959CFCB7F7FEDBE2E3754CBFEE4111121F94B72512DE4A86A1N4K2Q" TargetMode="External"/><Relationship Id="rId10" Type="http://schemas.openxmlformats.org/officeDocument/2006/relationships/hyperlink" Target="https://login.consultant.ru/link/?req=doc&amp;base=LAW&amp;n=283591&amp;dst=498" TargetMode="External"/><Relationship Id="rId19" Type="http://schemas.openxmlformats.org/officeDocument/2006/relationships/hyperlink" Target="https://login.consultant.ru/link/?req=doc&amp;base=LAW&amp;n=283591&amp;dst=100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3591&amp;dst=483" TargetMode="External"/><Relationship Id="rId14" Type="http://schemas.openxmlformats.org/officeDocument/2006/relationships/hyperlink" Target="https://login.consultant.ru/link/?req=doc&amp;base=LAW&amp;n=283591&amp;dst=477" TargetMode="External"/><Relationship Id="rId22" Type="http://schemas.openxmlformats.org/officeDocument/2006/relationships/hyperlink" Target="consultantplus://offline/ref=90767449B3B9A83545AD001563B62B959CFCB7F7FEDBE2E3754CBFEE4111121F94B72512DE4A86AAN4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2025-06-11T08:12:00Z</cp:lastPrinted>
  <dcterms:created xsi:type="dcterms:W3CDTF">2025-12-26T13:15:00Z</dcterms:created>
  <dcterms:modified xsi:type="dcterms:W3CDTF">2025-12-26T13:15:00Z</dcterms:modified>
</cp:coreProperties>
</file>