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7A" w:rsidRPr="00C0717A" w:rsidRDefault="007B45C6" w:rsidP="00C0717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Пояснительная записка к проекту решения</w:t>
      </w:r>
    </w:p>
    <w:p w:rsidR="007B45C6" w:rsidRPr="007B45C6" w:rsidRDefault="007B45C6" w:rsidP="007B45C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B45C6">
        <w:rPr>
          <w:rFonts w:ascii="Times New Roman" w:hAnsi="Times New Roman" w:cs="Times New Roman"/>
          <w:sz w:val="24"/>
        </w:rPr>
        <w:t xml:space="preserve">Земельный участок, для которого испрашивается разрешение отклонение от предельных параметров разрешенного строительства, реконструкции объекта капитального строительства: - площадь 3 162 </w:t>
      </w:r>
      <w:proofErr w:type="gramStart"/>
      <w:r w:rsidRPr="007B45C6">
        <w:rPr>
          <w:rFonts w:ascii="Times New Roman" w:hAnsi="Times New Roman" w:cs="Times New Roman"/>
          <w:sz w:val="24"/>
        </w:rPr>
        <w:t>кв.м</w:t>
      </w:r>
      <w:proofErr w:type="gramEnd"/>
      <w:r w:rsidRPr="007B45C6">
        <w:rPr>
          <w:rFonts w:ascii="Times New Roman" w:hAnsi="Times New Roman" w:cs="Times New Roman"/>
          <w:sz w:val="24"/>
        </w:rPr>
        <w:t>, категория – земли населенных пунктов, расположен по адресу: Мурманская область, город Кировск, пр. Ленина, д. 17.</w:t>
      </w:r>
    </w:p>
    <w:p w:rsidR="007B45C6" w:rsidRPr="007B45C6" w:rsidRDefault="007B45C6" w:rsidP="007B45C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B45C6">
        <w:rPr>
          <w:rFonts w:ascii="Times New Roman" w:hAnsi="Times New Roman" w:cs="Times New Roman"/>
          <w:sz w:val="24"/>
        </w:rPr>
        <w:t xml:space="preserve">Территориальная зона, в состав которой входит земельный участок: Ж2 «зона застройки среднеэтажными жилыми домами» </w:t>
      </w:r>
    </w:p>
    <w:p w:rsidR="007B45C6" w:rsidRPr="007B45C6" w:rsidRDefault="007B45C6" w:rsidP="007B45C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B45C6">
        <w:rPr>
          <w:rFonts w:ascii="Times New Roman" w:hAnsi="Times New Roman" w:cs="Times New Roman"/>
          <w:sz w:val="24"/>
        </w:rPr>
        <w:t xml:space="preserve">Разрешение испрашивается в связи увеличением максимальной высоты здания: земельный участок расположен в территориальной зоне Ж2. В соответствии с градостроительным регламентом территориальной зоны Ж2 (подразделом 10.2 раздела 10 Правил землепользования и застройки муниципального округа город Кировск с подведомственной территорией Мурманской области, утвержденных приказом Министерства градостроительства и благоустройства Мурманской области от 20.02.2026 № 24), установлена максимальная высота здания – 25 м. </w:t>
      </w:r>
    </w:p>
    <w:p w:rsidR="00A41DAC" w:rsidRPr="007B45C6" w:rsidRDefault="007B45C6" w:rsidP="007B45C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B45C6">
        <w:rPr>
          <w:rFonts w:ascii="Times New Roman" w:hAnsi="Times New Roman" w:cs="Times New Roman"/>
          <w:sz w:val="24"/>
        </w:rPr>
        <w:t>В ходе работ по проектированию объекта «Многоквартирный жилой дом переменной этажности с подземной автостоянкой» максимальная высота здания составила 33,6 м, для чего требуется получение разрешения на отклонения предельных параметров разрешенного строительства в соответствии с Градостроительным кодексом Российской Федерации.</w:t>
      </w:r>
      <w:bookmarkStart w:id="0" w:name="_GoBack"/>
      <w:bookmarkEnd w:id="0"/>
    </w:p>
    <w:sectPr w:rsidR="00A41DAC" w:rsidRPr="007B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EF"/>
    <w:rsid w:val="007B45C6"/>
    <w:rsid w:val="009F7AEF"/>
    <w:rsid w:val="00A41DAC"/>
    <w:rsid w:val="00C0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1DB4"/>
  <w15:chartTrackingRefBased/>
  <w15:docId w15:val="{DE2E614C-F54B-4366-8F4A-9BB5DA0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Вожакова Любовь Валентиновна</dc:creator>
  <cp:keywords/>
  <dc:description/>
  <cp:lastModifiedBy>Вожакова Любовь Валентиновна</cp:lastModifiedBy>
  <cp:revision>3</cp:revision>
  <dcterms:created xsi:type="dcterms:W3CDTF">2026-05-12T13:08:00Z</dcterms:created>
  <dcterms:modified xsi:type="dcterms:W3CDTF">2026-05-12T13:18:00Z</dcterms:modified>
</cp:coreProperties>
</file>