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7A" w:rsidRPr="00C0717A" w:rsidRDefault="007B45C6" w:rsidP="00C07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проекту решения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Земельный участок, для которого испрашивается </w:t>
      </w:r>
      <w:r w:rsidR="00FF4C09">
        <w:rPr>
          <w:rFonts w:ascii="Times New Roman" w:hAnsi="Times New Roman" w:cs="Times New Roman"/>
          <w:sz w:val="24"/>
        </w:rPr>
        <w:t>предоставление</w:t>
      </w:r>
      <w:r w:rsidR="00FF4C09" w:rsidRPr="00FF4C09">
        <w:rPr>
          <w:rFonts w:ascii="Times New Roman" w:hAnsi="Times New Roman" w:cs="Times New Roman"/>
          <w:sz w:val="24"/>
        </w:rPr>
        <w:t xml:space="preserve"> разрешения на условно разрешенный вид использования земельного участка </w:t>
      </w:r>
      <w:r w:rsidR="00FF4C09">
        <w:rPr>
          <w:rFonts w:ascii="Times New Roman" w:hAnsi="Times New Roman" w:cs="Times New Roman"/>
          <w:sz w:val="24"/>
        </w:rPr>
        <w:t xml:space="preserve">– земельный участок </w:t>
      </w:r>
      <w:r w:rsidR="00FF4C09" w:rsidRPr="00FF4C09">
        <w:rPr>
          <w:rFonts w:ascii="Times New Roman" w:hAnsi="Times New Roman" w:cs="Times New Roman"/>
          <w:sz w:val="24"/>
        </w:rPr>
        <w:t>с кадастровым номером 51:16:00401</w:t>
      </w:r>
      <w:r w:rsidR="00182B3E">
        <w:rPr>
          <w:rFonts w:ascii="Times New Roman" w:hAnsi="Times New Roman" w:cs="Times New Roman"/>
          <w:sz w:val="24"/>
        </w:rPr>
        <w:t>09</w:t>
      </w:r>
      <w:r w:rsidR="00FF4C09" w:rsidRPr="00FF4C09">
        <w:rPr>
          <w:rFonts w:ascii="Times New Roman" w:hAnsi="Times New Roman" w:cs="Times New Roman"/>
          <w:sz w:val="24"/>
        </w:rPr>
        <w:t>:</w:t>
      </w:r>
      <w:r w:rsidR="00603864">
        <w:rPr>
          <w:rFonts w:ascii="Times New Roman" w:hAnsi="Times New Roman" w:cs="Times New Roman"/>
          <w:sz w:val="24"/>
        </w:rPr>
        <w:t>1827</w:t>
      </w:r>
      <w:r w:rsidR="00FF4C09" w:rsidRPr="00FF4C09">
        <w:rPr>
          <w:rFonts w:ascii="Times New Roman" w:hAnsi="Times New Roman" w:cs="Times New Roman"/>
          <w:sz w:val="24"/>
        </w:rPr>
        <w:t xml:space="preserve">, площадью </w:t>
      </w:r>
      <w:r w:rsidR="00603864">
        <w:rPr>
          <w:rFonts w:ascii="Times New Roman" w:hAnsi="Times New Roman" w:cs="Times New Roman"/>
          <w:sz w:val="24"/>
        </w:rPr>
        <w:t>1 100</w:t>
      </w:r>
      <w:r w:rsidR="00FF4C09" w:rsidRPr="00FF4C09">
        <w:rPr>
          <w:rFonts w:ascii="Times New Roman" w:hAnsi="Times New Roman" w:cs="Times New Roman"/>
          <w:sz w:val="24"/>
        </w:rPr>
        <w:t xml:space="preserve"> кв. м.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Территориальная зона, в состав которой входит земельный участок: </w:t>
      </w:r>
      <w:r w:rsidR="00182B3E">
        <w:rPr>
          <w:rFonts w:ascii="Times New Roman" w:hAnsi="Times New Roman" w:cs="Times New Roman"/>
          <w:sz w:val="24"/>
        </w:rPr>
        <w:t xml:space="preserve">зона застройки </w:t>
      </w:r>
      <w:proofErr w:type="spellStart"/>
      <w:r w:rsidR="00182B3E">
        <w:rPr>
          <w:rFonts w:ascii="Times New Roman" w:hAnsi="Times New Roman" w:cs="Times New Roman"/>
          <w:sz w:val="24"/>
        </w:rPr>
        <w:t>среднеэтажными</w:t>
      </w:r>
      <w:proofErr w:type="spellEnd"/>
      <w:r w:rsidR="00182B3E">
        <w:rPr>
          <w:rFonts w:ascii="Times New Roman" w:hAnsi="Times New Roman" w:cs="Times New Roman"/>
          <w:sz w:val="24"/>
        </w:rPr>
        <w:t xml:space="preserve"> жилыми домами</w:t>
      </w:r>
      <w:r w:rsidR="00FF4C09" w:rsidRPr="00FF4C0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82B3E">
        <w:rPr>
          <w:rFonts w:ascii="Times New Roman" w:hAnsi="Times New Roman" w:cs="Times New Roman"/>
          <w:sz w:val="24"/>
        </w:rPr>
        <w:t>Ж2</w:t>
      </w:r>
      <w:proofErr w:type="spellEnd"/>
      <w:r w:rsidR="00FF4C09" w:rsidRPr="00FF4C09">
        <w:rPr>
          <w:rFonts w:ascii="Times New Roman" w:hAnsi="Times New Roman" w:cs="Times New Roman"/>
          <w:sz w:val="24"/>
        </w:rPr>
        <w:t>)</w:t>
      </w:r>
      <w:r w:rsidR="00FF4C09">
        <w:rPr>
          <w:rFonts w:ascii="Times New Roman" w:hAnsi="Times New Roman" w:cs="Times New Roman"/>
          <w:sz w:val="24"/>
        </w:rPr>
        <w:t>.</w:t>
      </w:r>
    </w:p>
    <w:p w:rsidR="00FF4C09" w:rsidRDefault="00EA72A4" w:rsidP="007B45C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у</w:t>
      </w:r>
      <w:r w:rsidR="00FF4C09">
        <w:rPr>
          <w:rFonts w:ascii="Times New Roman" w:hAnsi="Times New Roman" w:cs="Times New Roman"/>
          <w:sz w:val="24"/>
        </w:rPr>
        <w:t>становлени</w:t>
      </w:r>
      <w:r>
        <w:rPr>
          <w:rFonts w:ascii="Times New Roman" w:hAnsi="Times New Roman" w:cs="Times New Roman"/>
          <w:sz w:val="24"/>
        </w:rPr>
        <w:t>я</w:t>
      </w:r>
      <w:r w:rsidR="00FF4C09">
        <w:rPr>
          <w:rFonts w:ascii="Times New Roman" w:hAnsi="Times New Roman" w:cs="Times New Roman"/>
          <w:sz w:val="24"/>
        </w:rPr>
        <w:t xml:space="preserve"> </w:t>
      </w:r>
      <w:r w:rsidR="00FF4C09" w:rsidRPr="00FF4C09">
        <w:rPr>
          <w:rFonts w:ascii="Times New Roman" w:hAnsi="Times New Roman" w:cs="Times New Roman"/>
          <w:sz w:val="24"/>
        </w:rPr>
        <w:t>условно разрешенн</w:t>
      </w:r>
      <w:r w:rsidR="00FF4C09">
        <w:rPr>
          <w:rFonts w:ascii="Times New Roman" w:hAnsi="Times New Roman" w:cs="Times New Roman"/>
          <w:sz w:val="24"/>
        </w:rPr>
        <w:t>ого</w:t>
      </w:r>
      <w:r w:rsidR="00FF4C09" w:rsidRPr="00FF4C09">
        <w:rPr>
          <w:rFonts w:ascii="Times New Roman" w:hAnsi="Times New Roman" w:cs="Times New Roman"/>
          <w:sz w:val="24"/>
        </w:rPr>
        <w:t xml:space="preserve"> вид</w:t>
      </w:r>
      <w:r w:rsidR="00FF4C09">
        <w:rPr>
          <w:rFonts w:ascii="Times New Roman" w:hAnsi="Times New Roman" w:cs="Times New Roman"/>
          <w:sz w:val="24"/>
        </w:rPr>
        <w:t>а</w:t>
      </w:r>
      <w:r w:rsidR="00FF4C09" w:rsidRPr="00FF4C09">
        <w:rPr>
          <w:rFonts w:ascii="Times New Roman" w:hAnsi="Times New Roman" w:cs="Times New Roman"/>
          <w:sz w:val="24"/>
        </w:rPr>
        <w:t xml:space="preserve"> использования земельного участка</w:t>
      </w:r>
      <w:r w:rsidR="00FF4C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Распоряжение министерства имущественных отношений Мурманской области от 19.11.2025 № 358</w:t>
      </w:r>
      <w:bookmarkStart w:id="0" w:name="_GoBack"/>
      <w:bookmarkEnd w:id="0"/>
      <w:r w:rsidR="00603864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</w:t>
      </w:r>
    </w:p>
    <w:sectPr w:rsidR="00FF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182B3E"/>
    <w:rsid w:val="00603864"/>
    <w:rsid w:val="006C0462"/>
    <w:rsid w:val="007971B4"/>
    <w:rsid w:val="007B45C6"/>
    <w:rsid w:val="009F7AEF"/>
    <w:rsid w:val="00A41DAC"/>
    <w:rsid w:val="00C0717A"/>
    <w:rsid w:val="00CB73FD"/>
    <w:rsid w:val="00EA72A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Оцел Мария Андреевна</cp:lastModifiedBy>
  <cp:revision>4</cp:revision>
  <dcterms:created xsi:type="dcterms:W3CDTF">2026-05-21T12:06:00Z</dcterms:created>
  <dcterms:modified xsi:type="dcterms:W3CDTF">2026-05-21T12:14:00Z</dcterms:modified>
</cp:coreProperties>
</file>